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3CC" w:rsidRDefault="00130D8D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>
        <w:rPr>
          <w:rFonts w:ascii="Liberation Serif" w:hAnsi="Liberation Serif" w:cs="Liberation Serif"/>
          <w:b/>
          <w:sz w:val="28"/>
          <w:szCs w:val="28"/>
        </w:rPr>
        <w:t xml:space="preserve">Анализ производственного травматизма с тяжелыми последствиями </w:t>
      </w:r>
    </w:p>
    <w:p w:rsidR="00C613CC" w:rsidRDefault="00130D8D">
      <w:pPr>
        <w:spacing w:after="0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 xml:space="preserve">за </w:t>
      </w:r>
      <w:r>
        <w:rPr>
          <w:rFonts w:ascii="Liberation Serif" w:hAnsi="Liberation Serif" w:cs="Liberation Serif"/>
          <w:b/>
          <w:sz w:val="28"/>
          <w:szCs w:val="28"/>
          <w:lang w:val="en-US"/>
        </w:rPr>
        <w:t>III</w:t>
      </w:r>
      <w:r>
        <w:rPr>
          <w:rFonts w:ascii="Liberation Serif" w:hAnsi="Liberation Serif" w:cs="Liberation Serif"/>
          <w:b/>
          <w:sz w:val="28"/>
          <w:szCs w:val="28"/>
        </w:rPr>
        <w:t xml:space="preserve"> квартал 2023 года</w:t>
      </w:r>
    </w:p>
    <w:p w:rsidR="00C613CC" w:rsidRDefault="00C613CC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:rsidR="00C613CC" w:rsidRDefault="00130D8D">
      <w:pPr>
        <w:spacing w:after="0"/>
        <w:ind w:right="96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Анализ материалов расследованных несчастных случаев на производстве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(в том числе групповых), 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результате которых один или несколько пострадавших получили тяжелые повреждения здоровья, либо несчастных случаев (в том числе групповых) со смертельным исходом (далее – несчастные случаи с тяжелыми последствиями), поступивших в III квартале 2023 года, по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казал, что наибольшее количество несчастных случаев произошло в организациях по производству различной продукции (15 случаев), в различных видах в оптовой и розничной торговлях (6 случаев), в автомобильной деятельности, связанной с перевозками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(5 случаев)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в строительстве автомобильных дорог и автомагистралей, а также жилых и нежилых зданий, (3 случая).</w:t>
      </w:r>
    </w:p>
    <w:p w:rsidR="00C613CC" w:rsidRDefault="00130D8D">
      <w:pPr>
        <w:spacing w:after="0"/>
        <w:ind w:right="96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Наибольшее количество несчастных случаев с тяжелыми последствиями произошло в результате: падения на ровной поверхности одного уровня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(11 случаев или 26,8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%), падения при разности уровней высот (7 случаев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или 17,1 %); воздействие движущихся, разлетающихся, вращающихся предметов, деталей, машин и других (11 случаев или 26,8 %).</w:t>
      </w:r>
    </w:p>
    <w:p w:rsidR="00C613CC" w:rsidRDefault="00130D8D">
      <w:pPr>
        <w:spacing w:after="0"/>
        <w:ind w:right="96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Основные причины несчастных случаев с тяжелыми последствиями, установленные в хо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 проведенных расследований, распределились следующим образом: прочие причины, квалифицированные по материалам расследования несчастных случаев (13 случаев или 31,7 %), неудовлетворительная организация производства работ (12 случаев или 29,3 %), эксплуата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ция неисправного оборудования (3 случая или 7,3%), отсутствие технологической карты или другой технической документации на выполняемую работу (3 случая или 7,3 %).</w:t>
      </w:r>
    </w:p>
    <w:p w:rsidR="00C613CC" w:rsidRDefault="00C613CC">
      <w:pPr>
        <w:spacing w:after="0"/>
        <w:ind w:right="96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613CC" w:rsidRDefault="00130D8D">
      <w:pPr>
        <w:spacing w:after="0"/>
        <w:ind w:right="96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Примеры характерных несчастных случаев на производстве.</w:t>
      </w:r>
    </w:p>
    <w:p w:rsidR="00C613CC" w:rsidRDefault="00C613CC">
      <w:pPr>
        <w:spacing w:after="0"/>
        <w:ind w:right="96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613CC" w:rsidRDefault="00130D8D">
      <w:pPr>
        <w:spacing w:after="0"/>
        <w:ind w:right="96" w:firstLine="709"/>
        <w:jc w:val="both"/>
      </w:pPr>
      <w:r>
        <w:rPr>
          <w:rFonts w:ascii="Liberation Serif" w:eastAsia="Times New Roman" w:hAnsi="Liberation Serif"/>
          <w:b/>
          <w:color w:val="000000"/>
          <w:sz w:val="28"/>
          <w:szCs w:val="28"/>
          <w:lang w:val="en-US" w:eastAsia="ru-RU"/>
        </w:rPr>
        <w:t>I</w:t>
      </w:r>
      <w:r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 xml:space="preserve">. Тяжелый несчастный случай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произ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ошел с дорожным рабочим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в организации по строительству автомобильных дорог и автомагистралей, (</w:t>
      </w:r>
      <w:r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ОКВЭД 42.11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).</w:t>
      </w:r>
    </w:p>
    <w:p w:rsidR="00C613CC" w:rsidRDefault="00130D8D">
      <w:pPr>
        <w:spacing w:after="0"/>
        <w:ind w:right="96"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По заданию мастера работник приступил к выполнению подготовительных работ по установке опалубки для монолитной части колодца дождевой канализации.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Работы проводились в траншее на глубине более 1,5 метров.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Во время работы в траншее, работнику необходимо было подняться на верх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за инструментом, он повернулся в сторону подъема, и в этот момент на расстоянии 2,1 метра от него произошло короткое замыкан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ие на кабеле 10 кВ, в результате чего работник получил термический ожог головы и шеи второй степени.</w:t>
      </w:r>
    </w:p>
    <w:p w:rsidR="00C613CC" w:rsidRDefault="00130D8D">
      <w:pPr>
        <w:spacing w:after="0"/>
        <w:ind w:right="96"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В ходе расследования, в том числе, установлено:</w:t>
      </w:r>
    </w:p>
    <w:p w:rsidR="00C613CC" w:rsidRDefault="00130D8D">
      <w:pPr>
        <w:spacing w:after="0"/>
        <w:ind w:right="96"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– согласно Правил по охране труда при эксплуатации электроустановок, утвержденных приказом Министерства тру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да и социальной защиты Российской Федерации (далее – Минтруд России) от 15.12.2020 № 903н: </w:t>
      </w:r>
    </w:p>
    <w:p w:rsidR="00C613CC" w:rsidRDefault="00130D8D">
      <w:pPr>
        <w:spacing w:after="0"/>
        <w:ind w:right="96"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пункт 37.1. «Земляные работы на территории организаций, населенных пунктов, а также в охранных зонах подземных коммуникаций (электрокабели, кабели связи, газопровод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ы), должны начинаться после получения письменного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lastRenderedPageBreak/>
        <w:t xml:space="preserve">разрешения руководства организации, местного органа власти и владельца этих коммуникаций. К разрешению должен быть приложен план (схема) размещения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и глубины заложения коммуникаций. Местонахождение подземн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ых коммуникаций должно быть обозначено соответствующими знаками или надписями как на плане (схеме), так на месте выполнения работ»;</w:t>
      </w:r>
    </w:p>
    <w:p w:rsidR="00C613CC" w:rsidRDefault="00130D8D">
      <w:pPr>
        <w:spacing w:after="0"/>
        <w:ind w:right="96"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пункт 37.3 «Запрещается проведение землеройных работ машинами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на расстоянии 1 м, а механизмов ударного действия - менее 5 м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от трассы кабеля, если эти работы не связаны с раскопкой кабеля»;</w:t>
      </w:r>
    </w:p>
    <w:p w:rsidR="00C613CC" w:rsidRDefault="00130D8D">
      <w:pPr>
        <w:spacing w:after="0"/>
        <w:ind w:right="96"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– согласно пункта 123 Правил по охране труда при строительстве, реконструкции и ремонте, утвержденных приказом Минтруда России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от 11.12.2020 № 883н, производство земляных работ в охранной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зоне кабелей высокого напряжения, действующего газопровода, других коммуникаций, а также на участках с возможным патогенным заражением почвы (свалки, скотомогильники, кладбища и тому подобное) необходимо осуществлять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по наряду-допуску. Производство работ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в этих условиях, следует осуществлять под непосредственным наблюдением руководителя (производителя) работ,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а в охранной зоне кабелей, находящихся под напряжением, или действующих газопроводов, кроме того, под наблюдением работников организаций, эксплуатир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ующих эти коммуникации; </w:t>
      </w:r>
    </w:p>
    <w:p w:rsidR="00C613CC" w:rsidRDefault="00130D8D">
      <w:pPr>
        <w:spacing w:after="0"/>
        <w:ind w:right="96"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– в ходе осуществления организацией несанкционированных земляных работ применялся механизированный способ, что привело к повреждению кабеля, ухудшились характеристики изоляции, но сохранились рабочие свойства, позволяющие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бесперебойно осуществлять передачу электроэнергии. При выполнении дорожными рабочими работ по установке опалубки для монолитной части колодца дождевой канализации, произошли подвижки траншейной крепи, воздействующие на кабель, достаточные для резкого сниже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ния его изоляционных свойств, пробою изоляции кабеля и междуфазному замыканию;</w:t>
      </w:r>
    </w:p>
    <w:p w:rsidR="00C613CC" w:rsidRDefault="00130D8D">
      <w:pPr>
        <w:spacing w:after="0"/>
        <w:ind w:right="96"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– в наряде-допуске на производстве работ с повышенной опасностью, при выполнении которых произошел несчастный случай, отсутствует конкретное наименование выполняемых работ и пис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ьменное разрешение эксплуатирующей организации, а также отсутствует план (схема) с указанием расположения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и глубины заложения коммуникаций;</w:t>
      </w:r>
    </w:p>
    <w:p w:rsidR="00C613CC" w:rsidRDefault="00130D8D">
      <w:pPr>
        <w:pStyle w:val="a3"/>
        <w:spacing w:after="0" w:line="228" w:lineRule="auto"/>
        <w:ind w:left="0"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– отсутствуют документальные сведения о проведении обучения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и проверки знания требований охраны труда членов комис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сии по оказанию первой помощи пострадавшим в организации или индивидуального предпринимателя, оказывающих услуги по обучению работодателей и работников вопросам охраны труда. </w:t>
      </w:r>
    </w:p>
    <w:p w:rsidR="00C613CC" w:rsidRDefault="00130D8D">
      <w:pPr>
        <w:pStyle w:val="a3"/>
        <w:spacing w:after="0" w:line="228" w:lineRule="auto"/>
        <w:ind w:left="0"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Таким образом, работник ежесменно допускался к исполнению трудовых обязанностей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без прохождения в установленном порядке обучения по охране труда и проверки знания требований охраны труда, в нарушение требований статьи 76 Трудового кодекса Российской Федерации (далее – ТК РФ) и пунктов 33, 34, 35 Правил обучения по охране труда и прове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рки знания требований охраны труда, утвержденных постановлением Правительства Российской Федерации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от 24.12.2021№ 2464.</w:t>
      </w:r>
    </w:p>
    <w:p w:rsidR="00C613CC" w:rsidRDefault="00C613CC">
      <w:pPr>
        <w:pStyle w:val="a3"/>
        <w:spacing w:after="0" w:line="228" w:lineRule="auto"/>
        <w:ind w:left="0"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C613CC" w:rsidRDefault="00130D8D">
      <w:pPr>
        <w:spacing w:after="0"/>
        <w:ind w:right="96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lastRenderedPageBreak/>
        <w:t>Причины, вызвавшие несчастный случай:</w:t>
      </w:r>
    </w:p>
    <w:p w:rsidR="00C613CC" w:rsidRDefault="00130D8D">
      <w:pPr>
        <w:autoSpaceDE w:val="0"/>
        <w:spacing w:after="0"/>
        <w:ind w:firstLine="709"/>
        <w:jc w:val="both"/>
        <w:textAlignment w:val="auto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1. Неудовлетворительная организация производства работ, в том числе: нарушение допуска к работам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с повышенной опасностью, а именно выполнение работ по устройству опалубки колодца дождевой канализации в траншее, расположенной в охранной зоне (в непосредственной близости) пролегания кабельной линии пролегания кабеля 10 кВ, в отсутствии действующего раз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решения сетевой организации на производство земляных работ с приложением плана (схемы) с указанием расположения и глубины заложения коммуникаций, а также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в отсутствие представителей эксплуатирующей сетевые сооружения организации, что привело к повреждению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кабеля кабельной линии 10 кВ принадлежащей электросетевой компании и травмированию работника.</w:t>
      </w:r>
    </w:p>
    <w:p w:rsidR="00C613CC" w:rsidRDefault="00130D8D">
      <w:pPr>
        <w:pStyle w:val="a3"/>
        <w:spacing w:after="0"/>
        <w:ind w:left="0" w:firstLine="709"/>
        <w:jc w:val="both"/>
      </w:pPr>
      <w:r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Нарушение: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статья 214 ТК РФ, пункты 9 и 123 Правил по охране труда при строительстве, реконструкции и ремонте, утвержденных приказом Минтруда России от 11.12.202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0 № 883н, пункт 37.1 Правил по охране труда при эксплуатации электроустановок, утвержденных приказом Минтруда России от 15.12.2020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№ 903н, раздел 4 Технологической карты № 2 «Расчистка траншей при прокладке инженерных сетей» проекта производства работ.</w:t>
      </w:r>
    </w:p>
    <w:p w:rsidR="00C613CC" w:rsidRDefault="00130D8D">
      <w:pPr>
        <w:pStyle w:val="a3"/>
        <w:spacing w:after="0"/>
        <w:ind w:left="0"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2.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 Недостатки в создании и обеспечении функционирования системы управления охраной труда, выразившееся в допуске работника к выполнению работ, не прошедшего в установленном порядке обучение работников по оказанию первой помощи пострадавшим.</w:t>
      </w:r>
    </w:p>
    <w:p w:rsidR="00C613CC" w:rsidRDefault="00130D8D">
      <w:pPr>
        <w:pStyle w:val="a3"/>
        <w:spacing w:after="0"/>
        <w:ind w:left="0" w:firstLine="709"/>
        <w:jc w:val="both"/>
      </w:pPr>
      <w:r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 xml:space="preserve">Нарушение: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статей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76, 214 и 219 ТК РФ, Правил обучения по охране труда и проверки знания требований охраны труда, утвержденных постановлением Правительства Российской Федерации от 24.12.2021 № 2464.</w:t>
      </w:r>
    </w:p>
    <w:p w:rsidR="00C613CC" w:rsidRDefault="00C613CC">
      <w:pPr>
        <w:spacing w:after="0"/>
        <w:ind w:firstLine="709"/>
        <w:jc w:val="both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</w:p>
    <w:p w:rsidR="00C613CC" w:rsidRDefault="00130D8D">
      <w:pPr>
        <w:spacing w:after="0"/>
        <w:ind w:firstLine="709"/>
        <w:jc w:val="both"/>
      </w:pPr>
      <w:r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 xml:space="preserve">Лица, ответственные за допущенные нарушения законодательных </w:t>
      </w:r>
      <w:r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и иных норма</w:t>
      </w:r>
      <w:r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тивных правовых и локальных актов, явившихся причинами несчастного случая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: главный инженер, производитель работ.</w:t>
      </w:r>
    </w:p>
    <w:p w:rsidR="00C613CC" w:rsidRDefault="00C613CC">
      <w:pPr>
        <w:pStyle w:val="a3"/>
        <w:spacing w:after="0"/>
        <w:ind w:left="0"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C613CC" w:rsidRDefault="00130D8D">
      <w:pPr>
        <w:spacing w:after="0"/>
        <w:ind w:firstLine="709"/>
        <w:jc w:val="both"/>
      </w:pPr>
      <w:r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II. Тяжелый несчастный случай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произошел с формовщиком колбасных изделий во время выполнения своих трудовых обязанностей в части формовки колба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с, на предприятии по производству соленого, вареного, запеченого, копченого, вяленого и прочего мяса </w:t>
      </w:r>
      <w:r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(ОКВЭД 10.13.1)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.</w:t>
      </w:r>
    </w:p>
    <w:p w:rsidR="00C613CC" w:rsidRDefault="00130D8D">
      <w:pPr>
        <w:spacing w:after="0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В конце рабочей смены на участке формовки у формовщиков закончились рамы и необходимо было навесить еще одну, последнюю партию готовых к о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садке колбасных батонов. Рамы должны были доставить из помещения мойки. Работник подошла к дверям, ведущим в коридор, чтобы посмотреть, везут чистые рамы или нет. На ногах у нее были одеты резиновые сапоги. Наступив на лужу, образованную вылившейся в момен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т открытия аппаратчиком камеры термической обработки мясопродуктов, воды, поскользнулась и упала спиной назад с высоты собственного роста, ударившись задней частью головы, в результате чего получила тяжелую травму.</w:t>
      </w:r>
    </w:p>
    <w:p w:rsidR="00C613CC" w:rsidRDefault="00130D8D">
      <w:pPr>
        <w:spacing w:after="0"/>
        <w:ind w:firstLine="709"/>
        <w:jc w:val="both"/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В ходе расследования, в том числе, устано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влено, что в организации система управления охраной труда (далее - СУОТ) реализована работодателем не в полном объеме, а именно:</w:t>
      </w:r>
    </w:p>
    <w:p w:rsidR="00C613CC" w:rsidRDefault="00130D8D">
      <w:pPr>
        <w:spacing w:after="0"/>
        <w:ind w:right="96"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lastRenderedPageBreak/>
        <w:t>– оценка профессиональных рисков, в части идентификации опасностей проведена не в полном объеме. Опасность, представляющая угро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зу жизни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и здоровья работника, которая послужила причиной несчастного случая идентифицирована. Однако, в ходе расследования несчастного случая установлено, что в процессе открытия/закрытия камеры термической обработки мясопродуктов работниками не отслежив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ается наличие/отсутствие вытекшей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из камеры воды. Излишки вытекшего конденсата периодически убираются,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но состояние пола на предмет его сухости не контролируется, своевременные меры по своевременному удалению вытекшей из камер термической обработки мясоп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родуктов жидкости, не принимаются;</w:t>
      </w:r>
    </w:p>
    <w:p w:rsidR="00C613CC" w:rsidRDefault="00130D8D">
      <w:pPr>
        <w:spacing w:after="0"/>
        <w:ind w:right="96"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– работодателем не в полном объем обеспечено функционирование системы управления охраной труда, направленные на предотвращение травмирования работников.</w:t>
      </w:r>
    </w:p>
    <w:p w:rsidR="00C613CC" w:rsidRDefault="00130D8D">
      <w:pPr>
        <w:spacing w:after="0"/>
        <w:ind w:right="96"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В локальных актах организации не указаны ответственные лица, отвечаю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щие за перемещение рам и не разработан порядок взаимодействия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по вопросу доставки рам из помещения мойки рам на участок формовки. </w:t>
      </w:r>
    </w:p>
    <w:p w:rsidR="00C613CC" w:rsidRDefault="00130D8D">
      <w:pPr>
        <w:spacing w:after="0"/>
        <w:ind w:right="96"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Порядок перемещения между зонами, в части указания ограничений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на такие перемещения не определен, требования, предъявляемые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к чистоте обуви при перемещении между зонами не указаны, между зонами отсутствуют санпропускники, не определен порядок контроля сухости пола и периодичность удаления излишек воды, вытекающей из камеры термической обработки мясопродуктов.</w:t>
      </w:r>
    </w:p>
    <w:p w:rsidR="00C613CC" w:rsidRDefault="00C613CC">
      <w:pPr>
        <w:spacing w:after="0"/>
        <w:ind w:right="96"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C613CC" w:rsidRDefault="00130D8D">
      <w:pPr>
        <w:spacing w:after="0"/>
        <w:ind w:right="96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Причины, вызвавш</w:t>
      </w:r>
      <w:r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ие несчастный случай:</w:t>
      </w:r>
    </w:p>
    <w:p w:rsidR="00C613CC" w:rsidRDefault="00130D8D">
      <w:pPr>
        <w:spacing w:after="0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Недостатки в создании и обеспечении функционирования системы управления охраной труда, что выразилось в непринятии работодателем мер, направленных на устранение опасности «падение из-за потери равновесия при поскальзывании, при передв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ижении по мокрым полам», меры по уборке, вытекающей из термокамер воды не принимаются.</w:t>
      </w:r>
    </w:p>
    <w:p w:rsidR="00C613CC" w:rsidRDefault="00130D8D">
      <w:pPr>
        <w:autoSpaceDE w:val="0"/>
        <w:spacing w:after="0"/>
        <w:ind w:firstLine="709"/>
        <w:jc w:val="both"/>
        <w:textAlignment w:val="auto"/>
      </w:pPr>
      <w:r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 xml:space="preserve">Нарушение: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части 1 и 4 статьи 8 ТК РФ, часть 3 статьи 11 ТК РФ, пункты 1 и 3 части 2 статьи 22 ТК РФ, части 1 и 2, пункты 1, 2, 4, 5 и 6 части 3 статьи 214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ТК РФ, часть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2 статьи 217 ТК РФ, часть 1 статьи 218 ТК РФ, пункт 8, подпункты «а» и «б» пункта 10, подпункты 18, 19, 20, 25 и 26 Примерного положения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 системе управления охраной труда, утвержденного приказом Минтруд России от 29.10.2021 № 776н.</w:t>
      </w:r>
    </w:p>
    <w:p w:rsidR="00C613CC" w:rsidRDefault="00C613CC">
      <w:pPr>
        <w:pStyle w:val="a3"/>
        <w:spacing w:after="0"/>
        <w:ind w:left="0" w:firstLine="709"/>
        <w:jc w:val="both"/>
        <w:rPr>
          <w:shd w:val="clear" w:color="auto" w:fill="FFFF00"/>
        </w:rPr>
      </w:pPr>
    </w:p>
    <w:p w:rsidR="00C613CC" w:rsidRDefault="00130D8D">
      <w:pPr>
        <w:spacing w:after="0"/>
        <w:ind w:firstLine="709"/>
        <w:jc w:val="both"/>
      </w:pPr>
      <w:r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 xml:space="preserve">Лицо, ответственное </w:t>
      </w:r>
      <w:r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 xml:space="preserve">за допущенные нарушения законодательных </w:t>
      </w:r>
      <w:r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 xml:space="preserve">и иных нормативных правовых и локальных актов, явившихся причинами несчастного случая: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главный инженер.</w:t>
      </w:r>
    </w:p>
    <w:p w:rsidR="00C613CC" w:rsidRDefault="00C613CC">
      <w:pPr>
        <w:spacing w:after="0"/>
        <w:ind w:firstLine="709"/>
        <w:jc w:val="both"/>
        <w:rPr>
          <w:rFonts w:ascii="Liberation Serif" w:eastAsia="Times New Roman" w:hAnsi="Liberation Serif" w:cs="Arial"/>
          <w:sz w:val="28"/>
          <w:szCs w:val="28"/>
          <w:shd w:val="clear" w:color="auto" w:fill="FFFF00"/>
          <w:lang w:eastAsia="ru-RU"/>
        </w:rPr>
      </w:pPr>
    </w:p>
    <w:p w:rsidR="00C613CC" w:rsidRDefault="00130D8D">
      <w:pPr>
        <w:pStyle w:val="ConsPlusNormal"/>
        <w:ind w:firstLine="709"/>
        <w:jc w:val="both"/>
      </w:pPr>
      <w:r>
        <w:rPr>
          <w:rFonts w:ascii="Liberation Serif" w:hAnsi="Liberation Serif" w:cs="Times New Roman"/>
          <w:b/>
          <w:color w:val="000000"/>
          <w:sz w:val="28"/>
          <w:szCs w:val="28"/>
        </w:rPr>
        <w:t xml:space="preserve">III. Тяжелый несчастный случай </w:t>
      </w:r>
      <w:r>
        <w:rPr>
          <w:rFonts w:ascii="Liberation Serif" w:hAnsi="Liberation Serif" w:cs="Times New Roman"/>
          <w:color w:val="000000"/>
          <w:sz w:val="28"/>
          <w:szCs w:val="28"/>
        </w:rPr>
        <w:t>произошел со сборщиком химаппаратуры и химоборудования</w:t>
      </w:r>
      <w:r>
        <w:rPr>
          <w:rFonts w:ascii="Liberation Serif" w:hAnsi="Liberation Serif"/>
          <w:color w:val="000000"/>
          <w:sz w:val="28"/>
          <w:szCs w:val="28"/>
        </w:rPr>
        <w:t xml:space="preserve"> во время выполнения прои</w:t>
      </w:r>
      <w:r>
        <w:rPr>
          <w:rFonts w:ascii="Liberation Serif" w:hAnsi="Liberation Serif"/>
          <w:color w:val="000000"/>
          <w:sz w:val="28"/>
          <w:szCs w:val="28"/>
        </w:rPr>
        <w:t xml:space="preserve">зводственного задания </w:t>
      </w:r>
      <w:r>
        <w:rPr>
          <w:rFonts w:ascii="Liberation Serif" w:hAnsi="Liberation Serif"/>
          <w:color w:val="000000"/>
          <w:sz w:val="28"/>
          <w:szCs w:val="28"/>
        </w:rPr>
        <w:br/>
      </w:r>
      <w:r>
        <w:rPr>
          <w:rFonts w:ascii="Liberation Serif" w:hAnsi="Liberation Serif"/>
          <w:color w:val="000000"/>
          <w:sz w:val="28"/>
          <w:szCs w:val="28"/>
        </w:rPr>
        <w:t>по распиловке графитовых электродов на станке круглопильном универсальном модели ЦУ-14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в организации по производству искусственного графита, коллоидного или полуколлоидного графита, продуктов на основе графита или </w:t>
      </w:r>
      <w:r>
        <w:rPr>
          <w:rFonts w:ascii="Liberation Serif" w:hAnsi="Liberation Serif" w:cs="Times New Roman"/>
          <w:color w:val="000000"/>
          <w:sz w:val="28"/>
          <w:szCs w:val="28"/>
        </w:rPr>
        <w:lastRenderedPageBreak/>
        <w:t xml:space="preserve">прочих форм 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углерода в виде полуфабрикатов </w:t>
      </w:r>
      <w:r>
        <w:rPr>
          <w:rFonts w:ascii="Liberation Serif" w:hAnsi="Liberation Serif" w:cs="Times New Roman"/>
          <w:b/>
          <w:color w:val="000000"/>
          <w:sz w:val="28"/>
          <w:szCs w:val="28"/>
        </w:rPr>
        <w:t>(ОКВЭД 23.99.4)</w:t>
      </w:r>
      <w:r>
        <w:rPr>
          <w:rFonts w:ascii="Liberation Serif" w:hAnsi="Liberation Serif" w:cs="Times New Roman"/>
          <w:color w:val="000000"/>
          <w:sz w:val="28"/>
          <w:szCs w:val="28"/>
        </w:rPr>
        <w:t>.</w:t>
      </w:r>
    </w:p>
    <w:p w:rsidR="00C613CC" w:rsidRDefault="00130D8D">
      <w:pPr>
        <w:spacing w:after="0"/>
        <w:ind w:right="96"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Уложив заготовку электрода перед пильным диском станка, а левой рукой, прижав заготовку к упору, толкая ее по направлению к диску, пострадавший проводил нарезку заготовки. При очередной подаче заготовки враща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ющимся пильным диском была тяжело травмированы пальцы левой руки пострадавшего. </w:t>
      </w:r>
    </w:p>
    <w:p w:rsidR="00C613CC" w:rsidRDefault="00130D8D">
      <w:pPr>
        <w:spacing w:after="0"/>
        <w:ind w:right="96" w:firstLine="709"/>
        <w:jc w:val="both"/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В ходе расследования, в том числе, установлено, что в организации СУОТ</w:t>
      </w:r>
      <w:r>
        <w:rPr>
          <w:rFonts w:ascii="Liberation Serif" w:eastAsia="Times New Roman" w:hAnsi="Liberation Serif" w:cs="Arial"/>
          <w:sz w:val="28"/>
          <w:szCs w:val="28"/>
          <w:shd w:val="clear" w:color="auto" w:fill="FFFF00"/>
          <w:lang w:eastAsia="ru-RU"/>
        </w:rPr>
        <w:t xml:space="preserve">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реализована работодателем не в полном объеме, а именно:</w:t>
      </w:r>
    </w:p>
    <w:p w:rsidR="00C613CC" w:rsidRDefault="00130D8D">
      <w:pPr>
        <w:spacing w:after="0"/>
        <w:ind w:right="96"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– оценка профессиональных рисков в организации р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аботодателем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не проводилась. Опасность, которая послужила причиной наступления опасного события (травмирование в результате воздействия движущихся, вращающихся, разлетающихся, вращающихся предметов, деталей машин) не выявлена;</w:t>
      </w:r>
    </w:p>
    <w:p w:rsidR="00C613CC" w:rsidRDefault="00130D8D">
      <w:pPr>
        <w:spacing w:after="0"/>
        <w:ind w:right="96"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– нарезка графитовых электро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дов на станке осуществляется при помощи ручной подачи, ограждения или иная защита, исключающая попадание рук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в движущиеся части станка, не установлены;</w:t>
      </w:r>
    </w:p>
    <w:p w:rsidR="00C613CC" w:rsidRDefault="00130D8D">
      <w:pPr>
        <w:spacing w:after="0"/>
        <w:ind w:right="96"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– рабочее место работника не организовано в соответствии с действующими требованиями охраны труда. Рабо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тодателем не были представлены (в связи с их отсутствием) документы, определяющие порядок безопасного выполнения работ на станке круглопильном универсальном ЦУ-14. Также у работодателя отсутствуют технологические карты или иная технологическая документация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при выполнении работ на станке.</w:t>
      </w:r>
    </w:p>
    <w:p w:rsidR="00C613CC" w:rsidRDefault="00130D8D">
      <w:pPr>
        <w:spacing w:after="0"/>
        <w:ind w:right="96"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В соответствии с пунктом 42 Правил по охране труда при размещении, монтаже, техническом обслуживании и ремонте технологического оборудования, утвержденных приказом Минтруда России от 23.06.2016 № 310н, все движущиеся, враща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ющиеся и выступающие части технологического оборудования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и вспомогательных механизмов должны быть надежно ограждены или расположены так, чтобы исключить возможность травмирования работников.</w:t>
      </w:r>
    </w:p>
    <w:p w:rsidR="00C613CC" w:rsidRDefault="00130D8D">
      <w:pPr>
        <w:spacing w:after="0"/>
        <w:ind w:right="96"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В нарушении требований статей 214 и 216 ТК РФ, пункта 42 Правил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по охране труда при размещении, монтаже, техническом обслуживании и ремонте технологического оборудования, утвержденных приказом Минтруда России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от 23.06.2016 № 310н, предусмотренное заводом изготовителем блокирующее устройство, предотвращающее срабатыва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ние ножа гильотины на гильотиновых ножницах НК 3418 работодателем не установлено;</w:t>
      </w:r>
    </w:p>
    <w:p w:rsidR="00C613CC" w:rsidRDefault="00130D8D">
      <w:pPr>
        <w:spacing w:after="0"/>
        <w:ind w:right="96"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– мероприятия по проведению медицинских осмотров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и освидетельствований работников работодателем не реализованы. Работник был допущен к исполнению трудовых обязанностей без п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рохождения в установленном порядке обязательного предварительного (при поступлении на работу), периодического медицинского осмотров, а также обязательного психиатрического освидетельствования;</w:t>
      </w:r>
    </w:p>
    <w:p w:rsidR="00C613CC" w:rsidRDefault="00130D8D">
      <w:pPr>
        <w:spacing w:after="0"/>
        <w:ind w:right="96"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– работник допущен к выполнению работ, без предварительного про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хождения обучения по программам обучения требованиям охраны труда;</w:t>
      </w:r>
    </w:p>
    <w:p w:rsidR="00C613CC" w:rsidRDefault="00130D8D">
      <w:pPr>
        <w:spacing w:after="0"/>
        <w:ind w:right="96"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– работодателем не реализован в полном объеме режим труда и отдыха. Согласно представленным документам работнику установлен график работы –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40 часовая пятидневная рабочая неделя с предоста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влением выходных в субботу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и воскресенье. </w:t>
      </w:r>
    </w:p>
    <w:p w:rsidR="00C613CC" w:rsidRDefault="00130D8D">
      <w:pPr>
        <w:spacing w:after="0"/>
        <w:ind w:right="96"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lastRenderedPageBreak/>
        <w:t xml:space="preserve">Между тем, согласно результатам специальной оценки условий труда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на рабочем месте сборщика химаппаратуры и оборудования установлен класс условий труда 3.4 (вредные 4-й степени), что свидетельствует об обязательн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ом установлении работнику сокращенной продолжительности рабочего времени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(не более 36 часов в неделю), работодателем установлена продолжительность рабочей недели более 36 часов, чем нарушены требования статьи 92 ТК РФ.</w:t>
      </w:r>
    </w:p>
    <w:p w:rsidR="00C613CC" w:rsidRDefault="00C613CC">
      <w:pPr>
        <w:spacing w:after="0"/>
        <w:ind w:right="96"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C613CC" w:rsidRDefault="00130D8D">
      <w:pPr>
        <w:spacing w:after="0"/>
        <w:ind w:right="96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 xml:space="preserve">Причины, вызвавшие несчастный </w:t>
      </w:r>
      <w:r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случай:</w:t>
      </w:r>
    </w:p>
    <w:p w:rsidR="00C613CC" w:rsidRDefault="00130D8D">
      <w:pPr>
        <w:spacing w:after="0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1. Эксплуатация неисправных машин, механизмов, оборудования выразившаяся в выполнении работ на станке универсальном круглопильном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ЦУ-14 с отсутствующими защитными приспособлениями, исключающих попадание в движущие части и механизмы.</w:t>
      </w:r>
    </w:p>
    <w:p w:rsidR="00C613CC" w:rsidRDefault="00130D8D">
      <w:pPr>
        <w:autoSpaceDE w:val="0"/>
        <w:spacing w:after="0"/>
        <w:ind w:firstLine="709"/>
        <w:jc w:val="both"/>
        <w:textAlignment w:val="auto"/>
      </w:pPr>
      <w:r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 xml:space="preserve">Нарушение: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статьи 22 и 214 ТК РФ, пункт 42 Правил по охране труда при размещении, монтаже, техническом обслуживании и ремонте технологического оборудования, утвержденных приказом Минтруда России от 23.06.2016 № 310н.</w:t>
      </w:r>
    </w:p>
    <w:p w:rsidR="00C613CC" w:rsidRDefault="00130D8D">
      <w:pPr>
        <w:pStyle w:val="a3"/>
        <w:spacing w:after="0"/>
        <w:ind w:left="0"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2. Недостатки в организации и проведении подготовк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и работников по охране труда, что выразилось:</w:t>
      </w:r>
    </w:p>
    <w:p w:rsidR="00C613CC" w:rsidRDefault="00130D8D">
      <w:pPr>
        <w:pStyle w:val="a3"/>
        <w:spacing w:after="0"/>
        <w:ind w:left="0"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– в допуске пострадавшего работника к выполнению им трудовых обязанностей без прохождения в установленном порядке инструктажей, обучения и проверки знания требований охраны труда.</w:t>
      </w:r>
    </w:p>
    <w:p w:rsidR="00C613CC" w:rsidRDefault="00130D8D">
      <w:pPr>
        <w:pStyle w:val="a3"/>
        <w:spacing w:after="0"/>
        <w:ind w:left="0" w:firstLine="709"/>
        <w:jc w:val="both"/>
      </w:pPr>
      <w:r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 xml:space="preserve">Нарушение: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стати 76, 214 и 219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ТК РФ, подпункты «а» и «б» пункта 19 Правил обучения по охране труда и проверки знания требований охраны труда, утвержденных постановлением Правительства Российской Федерации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от 24.12.2021 № 2464;</w:t>
      </w:r>
    </w:p>
    <w:p w:rsidR="00C613CC" w:rsidRDefault="00130D8D">
      <w:pPr>
        <w:pStyle w:val="a3"/>
        <w:spacing w:after="0"/>
        <w:ind w:left="0"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– в отсутствии разработанного порядка, устанавливающего т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ребования безопасного выполнения работ при резке материалов на станке универсальном круглопильном ЦК-14.</w:t>
      </w:r>
    </w:p>
    <w:p w:rsidR="00C613CC" w:rsidRDefault="00130D8D">
      <w:pPr>
        <w:autoSpaceDE w:val="0"/>
        <w:spacing w:after="0"/>
        <w:ind w:firstLine="709"/>
        <w:jc w:val="both"/>
        <w:textAlignment w:val="auto"/>
      </w:pPr>
      <w:r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 xml:space="preserve">Нарушение: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статьи 22 и 214 ТК РФ, пункт 42 Правил по охране труда при размещении, монтаже, техническом обслуживании и ремонте технологического оборудов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ания, утвержденных приказом Минтруда России от 23.06.2016 № 310н.</w:t>
      </w:r>
    </w:p>
    <w:p w:rsidR="00C613CC" w:rsidRDefault="00130D8D">
      <w:pPr>
        <w:pStyle w:val="a3"/>
        <w:spacing w:after="0"/>
        <w:ind w:left="0"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3. Неудовлетворительная организация производства работ, в том числе недостатки в создании и обеспечении функционирования СУОТ, в части непринятия мер по исключению или снижению уровня риска,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направленных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на сохранение жизни и здоровья работника по профессии «сборщик химаппаратуры и химоборудования» в процессе трудовой деятельности.</w:t>
      </w:r>
    </w:p>
    <w:p w:rsidR="00C613CC" w:rsidRDefault="00130D8D">
      <w:pPr>
        <w:pStyle w:val="a3"/>
        <w:spacing w:after="0"/>
        <w:ind w:left="0" w:firstLine="709"/>
        <w:jc w:val="both"/>
      </w:pPr>
      <w:r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 xml:space="preserve">Нарушение: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статьи 22, 214 и 217 ТК РФ.</w:t>
      </w:r>
    </w:p>
    <w:p w:rsidR="00C613CC" w:rsidRDefault="00C613CC">
      <w:pPr>
        <w:pStyle w:val="a3"/>
        <w:spacing w:after="0"/>
        <w:ind w:left="0" w:firstLine="709"/>
        <w:jc w:val="both"/>
        <w:rPr>
          <w:shd w:val="clear" w:color="auto" w:fill="FFFF00"/>
        </w:rPr>
      </w:pPr>
    </w:p>
    <w:p w:rsidR="00C613CC" w:rsidRDefault="00130D8D">
      <w:pPr>
        <w:spacing w:after="0"/>
        <w:ind w:firstLine="709"/>
        <w:jc w:val="both"/>
      </w:pPr>
      <w:r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 xml:space="preserve">Лица, ответственные за допущенные нарушения законодательных </w:t>
      </w:r>
      <w:r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и иных нор</w:t>
      </w:r>
      <w:r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мативных правовых и локальных актов, явившихся причинами несчастного случая: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начальник производства, генеральный директор.</w:t>
      </w:r>
    </w:p>
    <w:p w:rsidR="00C613CC" w:rsidRDefault="00C613CC">
      <w:pPr>
        <w:pStyle w:val="ConsPlusNormal"/>
        <w:ind w:firstLine="709"/>
        <w:jc w:val="both"/>
        <w:rPr>
          <w:rFonts w:ascii="Liberation Serif" w:hAnsi="Liberation Serif"/>
          <w:b/>
          <w:sz w:val="28"/>
          <w:szCs w:val="28"/>
          <w:shd w:val="clear" w:color="auto" w:fill="FFFF00"/>
        </w:rPr>
      </w:pPr>
    </w:p>
    <w:p w:rsidR="00C613CC" w:rsidRDefault="00130D8D">
      <w:pPr>
        <w:pStyle w:val="ConsPlusNormal"/>
        <w:ind w:firstLine="709"/>
        <w:jc w:val="both"/>
      </w:pPr>
      <w:r>
        <w:rPr>
          <w:rFonts w:ascii="Liberation Serif" w:hAnsi="Liberation Serif" w:cs="Times New Roman"/>
          <w:b/>
          <w:color w:val="000000"/>
          <w:sz w:val="28"/>
          <w:szCs w:val="28"/>
          <w:lang w:val="en-US"/>
        </w:rPr>
        <w:t>IV</w:t>
      </w:r>
      <w:r>
        <w:rPr>
          <w:rFonts w:ascii="Liberation Serif" w:hAnsi="Liberation Serif" w:cs="Times New Roman"/>
          <w:b/>
          <w:color w:val="000000"/>
          <w:sz w:val="28"/>
          <w:szCs w:val="28"/>
        </w:rPr>
        <w:t>. Тяжелый несчастный случай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произошел с грузчиком во время выполнения разбора крепежа крытого вагона в организации по производству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алюминия (</w:t>
      </w:r>
      <w:r>
        <w:rPr>
          <w:rFonts w:ascii="Liberation Serif" w:hAnsi="Liberation Serif" w:cs="Times New Roman"/>
          <w:b/>
          <w:color w:val="000000"/>
          <w:sz w:val="28"/>
          <w:szCs w:val="28"/>
        </w:rPr>
        <w:t>ОКВЭД 24.42</w:t>
      </w:r>
      <w:r>
        <w:rPr>
          <w:rFonts w:ascii="Liberation Serif" w:hAnsi="Liberation Serif" w:cs="Times New Roman"/>
          <w:color w:val="000000"/>
          <w:sz w:val="28"/>
          <w:szCs w:val="28"/>
        </w:rPr>
        <w:t>).</w:t>
      </w:r>
    </w:p>
    <w:p w:rsidR="00C613CC" w:rsidRDefault="00C613CC">
      <w:pPr>
        <w:pStyle w:val="ConsPlusNormal"/>
        <w:ind w:firstLine="709"/>
        <w:jc w:val="both"/>
      </w:pPr>
    </w:p>
    <w:p w:rsidR="00C613CC" w:rsidRDefault="00130D8D">
      <w:pPr>
        <w:pStyle w:val="ConsPlusNormal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lastRenderedPageBreak/>
        <w:t xml:space="preserve">После разбора работники решили увязать проволокой брус, находящийся </w:t>
      </w:r>
      <w:r>
        <w:rPr>
          <w:rFonts w:ascii="Liberation Serif" w:hAnsi="Liberation Serif" w:cs="Times New Roman"/>
          <w:color w:val="000000"/>
          <w:sz w:val="28"/>
          <w:szCs w:val="28"/>
        </w:rPr>
        <w:br/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на стеллажах, с целью последующего освобождения стеллажа. Для увязки пачки бруса пострадавший подошел к бухте с проволокой, которая находилась с лотком для </w:t>
      </w:r>
      <w:r>
        <w:rPr>
          <w:rFonts w:ascii="Liberation Serif" w:hAnsi="Liberation Serif" w:cs="Times New Roman"/>
          <w:color w:val="000000"/>
          <w:sz w:val="28"/>
          <w:szCs w:val="28"/>
        </w:rPr>
        <w:t>перемещения питающего кабеля козлового крана, и приступил к отмотке необходимого количества витков, при этом сев на бетонный блок питающего кабеля козлового крана. В это время козловой кран под управлением машиниста крана производил разгрузку совместно с г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рузчиками алюминиевой чушки </w:t>
      </w:r>
      <w:r>
        <w:rPr>
          <w:rFonts w:ascii="Liberation Serif" w:hAnsi="Liberation Serif" w:cs="Times New Roman"/>
          <w:color w:val="000000"/>
          <w:sz w:val="28"/>
          <w:szCs w:val="28"/>
        </w:rPr>
        <w:br/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с эстакады на площадку склада. При очередном передвижении крана работник получил удар ребордой барабана для намотки питающего кабеля крана, </w:t>
      </w:r>
      <w:r>
        <w:rPr>
          <w:rFonts w:ascii="Liberation Serif" w:hAnsi="Liberation Serif" w:cs="Times New Roman"/>
          <w:color w:val="000000"/>
          <w:sz w:val="28"/>
          <w:szCs w:val="28"/>
        </w:rPr>
        <w:br/>
      </w:r>
      <w:r>
        <w:rPr>
          <w:rFonts w:ascii="Liberation Serif" w:hAnsi="Liberation Serif" w:cs="Times New Roman"/>
          <w:color w:val="000000"/>
          <w:sz w:val="28"/>
          <w:szCs w:val="28"/>
        </w:rPr>
        <w:t>в результате которого работником получены множественные переломы.</w:t>
      </w:r>
    </w:p>
    <w:p w:rsidR="00C613CC" w:rsidRDefault="00130D8D">
      <w:pPr>
        <w:spacing w:after="0"/>
        <w:ind w:right="96"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В ходе расследования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, в том числе, установлено, что в организации СУОТ реализована работодателем не в полном объеме, а именно:</w:t>
      </w:r>
    </w:p>
    <w:p w:rsidR="00C613CC" w:rsidRDefault="00130D8D">
      <w:pPr>
        <w:spacing w:after="0"/>
        <w:ind w:right="96" w:firstLine="709"/>
        <w:jc w:val="both"/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– </w:t>
      </w:r>
      <w:r>
        <w:rPr>
          <w:rFonts w:ascii="Liberation Serif" w:eastAsia="Times New Roman" w:hAnsi="Liberation Serif" w:cs="Arial"/>
          <w:sz w:val="28"/>
          <w:szCs w:val="28"/>
          <w:lang w:eastAsia="ru-RU"/>
        </w:rPr>
        <w:t>работник был допущен к выполнению работ, без предварительного прохождения обучения по программам обучения требованиям охраны труда;</w:t>
      </w:r>
    </w:p>
    <w:p w:rsidR="00C613CC" w:rsidRDefault="00130D8D">
      <w:pPr>
        <w:spacing w:after="0"/>
        <w:ind w:right="96"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– меры по обесп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ечению работника средствами индивидуальной защиты реализованы работодателем не в полном объеме. Часть средств индивидуальной защиты выданы работнику с истекшим сроком действия сертификата соответствия;</w:t>
      </w:r>
    </w:p>
    <w:p w:rsidR="00C613CC" w:rsidRDefault="00130D8D">
      <w:pPr>
        <w:spacing w:after="0"/>
        <w:ind w:right="96"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– в организации отсутствует технологическая карта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погрузочно-разгрузочных работ, определяющая место складирования материала для обвязки пакета, порядок обвязки пакета деревянных брусков, схемы строповки пакета, схемы погрузки и разгрузки транспортных средств, содержащая мероприятия, исключающие нахождение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людей в местах, где возможно зажатие их между предметами и оборудованием, что является нарушением статьи 9 Федерального закона от 21.07.1997 № 116-ФЗ «О промышленной безопасности опасных производственных объектов», подпункта «л» пункта 22, пунктов 99, 122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, 157, подпункта «б» пункта 217 Федеральных норм и правил в области промышленной безопасности «Правила безопасности опасных производственных объектов,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на которых используются подъемные сооружения», утвержденных приказом Ростехнадзора от 26.11.2022 № 461.</w:t>
      </w:r>
    </w:p>
    <w:p w:rsidR="00C613CC" w:rsidRDefault="00C613CC">
      <w:pPr>
        <w:spacing w:after="0"/>
        <w:ind w:right="96"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C613CC" w:rsidRDefault="00130D8D">
      <w:pPr>
        <w:spacing w:after="0"/>
        <w:ind w:right="96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Причины, вызвавшие несчастный случай:</w:t>
      </w:r>
    </w:p>
    <w:p w:rsidR="00C613CC" w:rsidRDefault="00130D8D">
      <w:pPr>
        <w:spacing w:after="0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1. Неудовлетворительная организация производства работ в том числе необеспечение контроля со стороны руководителей и специалистов подразделения за ходом выполнения работы, соблюдением трудовой дисциплины, выразившееся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в том, что специалист, ответственный за безопасное производство работ, допустил производство работ по обвязке пакета деревянных брусков работниками без обеспечения безопасных условий работы при нахождении работников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в опасной зоне выполнения работ с при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менением подъемного сооружения.</w:t>
      </w:r>
    </w:p>
    <w:p w:rsidR="00C613CC" w:rsidRDefault="00130D8D">
      <w:pPr>
        <w:pStyle w:val="ConsPlusNormal"/>
        <w:ind w:firstLine="709"/>
        <w:jc w:val="both"/>
      </w:pPr>
      <w:r>
        <w:rPr>
          <w:rFonts w:ascii="Liberation Serif" w:hAnsi="Liberation Serif" w:cs="Times New Roman"/>
          <w:b/>
          <w:color w:val="000000"/>
          <w:sz w:val="28"/>
          <w:szCs w:val="28"/>
        </w:rPr>
        <w:t>Нарушение: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статья 9 Федерального закона от 21.07.1997 № 116-ФЗ </w:t>
      </w:r>
      <w:r>
        <w:rPr>
          <w:rFonts w:ascii="Liberation Serif" w:hAnsi="Liberation Serif" w:cs="Times New Roman"/>
          <w:color w:val="000000"/>
          <w:sz w:val="28"/>
          <w:szCs w:val="28"/>
        </w:rPr>
        <w:br/>
      </w:r>
      <w:r>
        <w:rPr>
          <w:rFonts w:ascii="Liberation Serif" w:hAnsi="Liberation Serif" w:cs="Times New Roman"/>
          <w:color w:val="000000"/>
          <w:sz w:val="28"/>
          <w:szCs w:val="28"/>
        </w:rPr>
        <w:t>«О промышленной безопасности опасных производственных объектов», пункт 115 Федеральных норм и правил в области промышленной безопасности «Правила безопасности о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пасных производственных объектов, на которых используются подъемные сооружения», утвержденных приказом Ростехнадзора от 26.11.2022 </w:t>
      </w:r>
      <w:r>
        <w:rPr>
          <w:rFonts w:ascii="Liberation Serif" w:hAnsi="Liberation Serif" w:cs="Times New Roman"/>
          <w:color w:val="000000"/>
          <w:sz w:val="28"/>
          <w:szCs w:val="28"/>
        </w:rPr>
        <w:br/>
      </w:r>
      <w:r>
        <w:rPr>
          <w:rFonts w:ascii="Liberation Serif" w:hAnsi="Liberation Serif" w:cs="Times New Roman"/>
          <w:color w:val="000000"/>
          <w:sz w:val="28"/>
          <w:szCs w:val="28"/>
        </w:rPr>
        <w:t>№ 461.</w:t>
      </w:r>
    </w:p>
    <w:p w:rsidR="00C613CC" w:rsidRDefault="00130D8D">
      <w:pPr>
        <w:pStyle w:val="ConsPlusNormal"/>
        <w:ind w:firstLine="709"/>
        <w:jc w:val="both"/>
      </w:pPr>
      <w:r>
        <w:rPr>
          <w:rFonts w:ascii="Liberation Serif" w:hAnsi="Liberation Serif" w:cs="Times New Roman"/>
          <w:color w:val="000000"/>
          <w:sz w:val="28"/>
          <w:szCs w:val="28"/>
        </w:rPr>
        <w:lastRenderedPageBreak/>
        <w:t>2. Несовершенство технологического процесса, в том числе отсутствие технологической карты или другой технической доку</w:t>
      </w:r>
      <w:r>
        <w:rPr>
          <w:rFonts w:ascii="Liberation Serif" w:hAnsi="Liberation Serif" w:cs="Times New Roman"/>
          <w:color w:val="000000"/>
          <w:sz w:val="28"/>
          <w:szCs w:val="28"/>
        </w:rPr>
        <w:t>ментации на выполняемую работу, что выразилось в отсутствии разработанной технологической карты погрузочно-разгрузочных работ, определяющей место складирования материала для обвязки пакета деревянных брусков, порядок обвязки пакета, схемы строповки пакета,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схемы погрузки и разгрузки транспортных средств, содержащая мероприятия, исключающие нахождение людей в местах, где возможно зажатие их между частями </w:t>
      </w:r>
      <w:r>
        <w:rPr>
          <w:rFonts w:ascii="Liberation Serif" w:hAnsi="Liberation Serif"/>
          <w:color w:val="000000"/>
          <w:sz w:val="28"/>
          <w:szCs w:val="28"/>
        </w:rPr>
        <w:t>предметов и оборудования.</w:t>
      </w:r>
    </w:p>
    <w:p w:rsidR="00C613CC" w:rsidRDefault="00130D8D">
      <w:pPr>
        <w:pStyle w:val="ConsPlusNormal"/>
        <w:ind w:firstLine="709"/>
        <w:jc w:val="both"/>
      </w:pPr>
      <w:r>
        <w:rPr>
          <w:rFonts w:ascii="Liberation Serif" w:hAnsi="Liberation Serif" w:cs="Times New Roman"/>
          <w:b/>
          <w:color w:val="000000"/>
          <w:sz w:val="28"/>
          <w:szCs w:val="28"/>
        </w:rPr>
        <w:t>Нарушение</w:t>
      </w:r>
      <w:r>
        <w:rPr>
          <w:rFonts w:ascii="Liberation Serif" w:hAnsi="Liberation Serif"/>
          <w:b/>
          <w:color w:val="000000"/>
          <w:sz w:val="28"/>
          <w:szCs w:val="28"/>
        </w:rPr>
        <w:t>: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статья 9 Федерального закона от 21.07.1997 № 116-ФЗ </w:t>
      </w:r>
      <w:r>
        <w:rPr>
          <w:rFonts w:ascii="Liberation Serif" w:hAnsi="Liberation Serif" w:cs="Times New Roman"/>
          <w:color w:val="000000"/>
          <w:sz w:val="28"/>
          <w:szCs w:val="28"/>
        </w:rPr>
        <w:br/>
      </w:r>
      <w:r>
        <w:rPr>
          <w:rFonts w:ascii="Liberation Serif" w:hAnsi="Liberation Serif" w:cs="Times New Roman"/>
          <w:color w:val="000000"/>
          <w:sz w:val="28"/>
          <w:szCs w:val="28"/>
        </w:rPr>
        <w:t>«О промышленной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безопасности опасных производственных объектов», </w:t>
      </w:r>
      <w:r>
        <w:rPr>
          <w:rFonts w:ascii="Liberation Serif" w:hAnsi="Liberation Serif"/>
          <w:color w:val="000000"/>
          <w:sz w:val="28"/>
          <w:szCs w:val="28"/>
        </w:rPr>
        <w:t>п</w:t>
      </w:r>
      <w:r>
        <w:rPr>
          <w:rFonts w:ascii="Liberation Serif" w:hAnsi="Liberation Serif" w:cs="Times New Roman"/>
          <w:color w:val="000000"/>
          <w:sz w:val="28"/>
          <w:szCs w:val="28"/>
        </w:rPr>
        <w:t>ункты 99, 115, 122, 157, подпункт «в» пункта 147, подпункт «б» пункта 217 Федеральных норм и правил в области промышленной безопасности «Правила безопасности опасных производственных объектов, на которых и</w:t>
      </w:r>
      <w:r>
        <w:rPr>
          <w:rFonts w:ascii="Liberation Serif" w:hAnsi="Liberation Serif" w:cs="Times New Roman"/>
          <w:color w:val="000000"/>
          <w:sz w:val="28"/>
          <w:szCs w:val="28"/>
        </w:rPr>
        <w:t>спользуются подъемные сооружения», утвержденных приказом Ростехнадзора от 26.11.2022 № 461.</w:t>
      </w:r>
    </w:p>
    <w:p w:rsidR="00C613CC" w:rsidRDefault="00130D8D">
      <w:pPr>
        <w:pStyle w:val="ConsPlusNormal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3. Неудовлетворительная организация производства работ, в том числе недостатки в создании и обеспечении функционирования производственного контроля на опасном произ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водственном объекте «Площадка производственная вспомогательных цехов»: надлежащем образом не организован </w:t>
      </w:r>
      <w:r>
        <w:rPr>
          <w:rFonts w:ascii="Liberation Serif" w:hAnsi="Liberation Serif" w:cs="Times New Roman"/>
          <w:color w:val="000000"/>
          <w:sz w:val="28"/>
          <w:szCs w:val="28"/>
        </w:rPr>
        <w:br/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и не осуществляется производственный контроль за соблюдением требований промышленной безопасности в порядке, установленном Правилами организации </w:t>
      </w:r>
      <w:r>
        <w:rPr>
          <w:rFonts w:ascii="Liberation Serif" w:hAnsi="Liberation Serif" w:cs="Times New Roman"/>
          <w:color w:val="000000"/>
          <w:sz w:val="28"/>
          <w:szCs w:val="28"/>
        </w:rPr>
        <w:br/>
      </w:r>
      <w:r>
        <w:rPr>
          <w:rFonts w:ascii="Liberation Serif" w:hAnsi="Liberation Serif" w:cs="Times New Roman"/>
          <w:color w:val="000000"/>
          <w:sz w:val="28"/>
          <w:szCs w:val="28"/>
        </w:rPr>
        <w:t>и ос</w:t>
      </w:r>
      <w:r>
        <w:rPr>
          <w:rFonts w:ascii="Liberation Serif" w:hAnsi="Liberation Serif" w:cs="Times New Roman"/>
          <w:color w:val="000000"/>
          <w:sz w:val="28"/>
          <w:szCs w:val="28"/>
        </w:rPr>
        <w:t>уществления производственного контроля за соблюдением требований промышленной безопасности, утвержденными постановлением Правительства Российской Федерации от 18.12.2020 № 2168, и Положением о производственном контроле:</w:t>
      </w:r>
    </w:p>
    <w:p w:rsidR="00C613CC" w:rsidRDefault="00130D8D">
      <w:pPr>
        <w:pStyle w:val="ConsPlusNormal"/>
        <w:ind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–</w:t>
      </w:r>
      <w:r>
        <w:rPr>
          <w:rFonts w:ascii="Liberation Serif" w:hAnsi="Liberation Serif" w:cs="Times New Roman"/>
          <w:color w:val="000000"/>
          <w:sz w:val="28"/>
          <w:szCs w:val="28"/>
        </w:rPr>
        <w:t> не возложены функции лица, ответст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венного за осуществление производственного контроля в соответствии с установленными требованиями, </w:t>
      </w:r>
    </w:p>
    <w:p w:rsidR="00C613CC" w:rsidRDefault="00130D8D">
      <w:pPr>
        <w:pStyle w:val="ConsPlusNormal"/>
        <w:ind w:firstLine="709"/>
        <w:jc w:val="both"/>
      </w:pPr>
      <w:r>
        <w:rPr>
          <w:rFonts w:ascii="Liberation Serif" w:hAnsi="Liberation Serif" w:cs="Times New Roman"/>
          <w:b/>
          <w:color w:val="000000"/>
          <w:sz w:val="28"/>
          <w:szCs w:val="28"/>
        </w:rPr>
        <w:t>Нарушение</w:t>
      </w:r>
      <w:r>
        <w:rPr>
          <w:rFonts w:ascii="Liberation Serif" w:hAnsi="Liberation Serif"/>
          <w:b/>
          <w:color w:val="000000"/>
          <w:sz w:val="28"/>
          <w:szCs w:val="28"/>
        </w:rPr>
        <w:t xml:space="preserve">: </w:t>
      </w:r>
      <w:r>
        <w:rPr>
          <w:rFonts w:ascii="Liberation Serif" w:hAnsi="Liberation Serif"/>
          <w:color w:val="000000"/>
          <w:sz w:val="28"/>
          <w:szCs w:val="28"/>
        </w:rPr>
        <w:t>часть 1 статьи 11 Федерального закона от 21.07.1997 № 116-ФЗ «О промышленной безопасности опасных производственных объектов», пункт 146 Федеральны</w:t>
      </w:r>
      <w:r>
        <w:rPr>
          <w:rFonts w:ascii="Liberation Serif" w:hAnsi="Liberation Serif"/>
          <w:color w:val="000000"/>
          <w:sz w:val="28"/>
          <w:szCs w:val="28"/>
        </w:rPr>
        <w:t xml:space="preserve">х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сооружения», утвержденных приказом Ростехнадзора от 26.11.2022 </w:t>
      </w:r>
      <w:r>
        <w:rPr>
          <w:rFonts w:ascii="Liberation Serif" w:hAnsi="Liberation Serif"/>
          <w:color w:val="000000"/>
          <w:sz w:val="28"/>
          <w:szCs w:val="28"/>
        </w:rPr>
        <w:br/>
      </w:r>
      <w:r>
        <w:rPr>
          <w:rFonts w:ascii="Liberation Serif" w:hAnsi="Liberation Serif"/>
          <w:color w:val="000000"/>
          <w:sz w:val="28"/>
          <w:szCs w:val="28"/>
        </w:rPr>
        <w:t>№ 461; пункт 7 Правил организации и осуществления</w:t>
      </w:r>
      <w:r>
        <w:rPr>
          <w:rFonts w:ascii="Liberation Serif" w:hAnsi="Liberation Serif"/>
          <w:color w:val="000000"/>
          <w:sz w:val="28"/>
          <w:szCs w:val="28"/>
        </w:rPr>
        <w:t xml:space="preserve"> производственного контроля за соблюдением требований промышленной безопасности, утвержденных постановлением Правительства Российской Федерации от 18.12.2020 № 2168;</w:t>
      </w:r>
    </w:p>
    <w:p w:rsidR="00C613CC" w:rsidRDefault="00130D8D">
      <w:pPr>
        <w:pStyle w:val="ConsPlusNormal"/>
        <w:ind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– отсутствует специалист, к функциональным обязанностям которого относятся осуществление п</w:t>
      </w:r>
      <w:r>
        <w:rPr>
          <w:rFonts w:ascii="Liberation Serif" w:hAnsi="Liberation Serif"/>
          <w:color w:val="000000"/>
          <w:sz w:val="28"/>
          <w:szCs w:val="28"/>
        </w:rPr>
        <w:t>роизводственного контроля за соблюдением требований промышленной безопасности, установленных Федеральными законами, Федеральными нормами и правилами в области промышленной безопасности и нормативно-правовыми актами для металлургических, химических и нефтех</w:t>
      </w:r>
      <w:r>
        <w:rPr>
          <w:rFonts w:ascii="Liberation Serif" w:hAnsi="Liberation Serif"/>
          <w:color w:val="000000"/>
          <w:sz w:val="28"/>
          <w:szCs w:val="28"/>
        </w:rPr>
        <w:t xml:space="preserve">имических производств; за технически исправным состоянием </w:t>
      </w:r>
      <w:r>
        <w:rPr>
          <w:rFonts w:ascii="Liberation Serif" w:hAnsi="Liberation Serif"/>
          <w:color w:val="000000"/>
          <w:sz w:val="28"/>
          <w:szCs w:val="28"/>
        </w:rPr>
        <w:br/>
      </w:r>
      <w:r>
        <w:rPr>
          <w:rFonts w:ascii="Liberation Serif" w:hAnsi="Liberation Serif"/>
          <w:color w:val="000000"/>
          <w:sz w:val="28"/>
          <w:szCs w:val="28"/>
        </w:rPr>
        <w:t>и безопасной эксплуатацией подъемных сооружений, лифтов, сосудов, работающих под давлением, съемных грузозахватных приспособлений и тары.</w:t>
      </w:r>
    </w:p>
    <w:p w:rsidR="00C613CC" w:rsidRDefault="00C613CC">
      <w:pPr>
        <w:spacing w:after="0"/>
        <w:ind w:firstLine="709"/>
        <w:jc w:val="both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</w:p>
    <w:p w:rsidR="00C613CC" w:rsidRDefault="00C613CC">
      <w:pPr>
        <w:spacing w:after="0"/>
        <w:ind w:firstLine="709"/>
        <w:jc w:val="both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</w:p>
    <w:p w:rsidR="00C613CC" w:rsidRDefault="00130D8D">
      <w:pPr>
        <w:spacing w:after="0"/>
        <w:ind w:firstLine="709"/>
        <w:jc w:val="both"/>
      </w:pPr>
      <w:r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lastRenderedPageBreak/>
        <w:t>Лица, ответственные за допущенные нарушения законодательн</w:t>
      </w:r>
      <w:r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 xml:space="preserve">ых </w:t>
      </w:r>
      <w:r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 xml:space="preserve">и иных нормативных правовых и локальных актов, явившихся причинами несчастного случая: </w:t>
      </w:r>
      <w:r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мастер участка цеха, старший мастер участка цеха, начальник цеха, главный технолог, генеральный директор.</w:t>
      </w:r>
    </w:p>
    <w:p w:rsidR="00C613CC" w:rsidRDefault="00C613CC">
      <w:pPr>
        <w:spacing w:after="0"/>
        <w:ind w:firstLine="709"/>
        <w:jc w:val="both"/>
      </w:pPr>
    </w:p>
    <w:p w:rsidR="00C613CC" w:rsidRDefault="00130D8D">
      <w:pPr>
        <w:pStyle w:val="ConsPlusNormal"/>
        <w:ind w:firstLine="709"/>
        <w:jc w:val="both"/>
      </w:pPr>
      <w:r>
        <w:rPr>
          <w:rFonts w:ascii="Liberation Serif" w:hAnsi="Liberation Serif" w:cs="Times New Roman"/>
          <w:b/>
          <w:color w:val="000000"/>
          <w:sz w:val="28"/>
          <w:szCs w:val="28"/>
          <w:lang w:val="en-US"/>
        </w:rPr>
        <w:t>V</w:t>
      </w:r>
      <w:r>
        <w:rPr>
          <w:rFonts w:ascii="Liberation Serif" w:hAnsi="Liberation Serif" w:cs="Times New Roman"/>
          <w:b/>
          <w:color w:val="000000"/>
          <w:sz w:val="28"/>
          <w:szCs w:val="28"/>
        </w:rPr>
        <w:t>. Тяжелый несчастный случай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произошел во время выполнения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работ </w:t>
      </w:r>
      <w:r>
        <w:rPr>
          <w:rFonts w:ascii="Liberation Serif" w:hAnsi="Liberation Serif" w:cs="Times New Roman"/>
          <w:color w:val="000000"/>
          <w:sz w:val="28"/>
          <w:szCs w:val="28"/>
        </w:rPr>
        <w:br/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по утилизации испорченного товара (арбузы) с администратором магазина розничной торговли (преимущественно пищевыми продуктами, включая напитки, </w:t>
      </w:r>
      <w:r>
        <w:rPr>
          <w:rFonts w:ascii="Liberation Serif" w:hAnsi="Liberation Serif" w:cs="Times New Roman"/>
          <w:color w:val="000000"/>
          <w:sz w:val="28"/>
          <w:szCs w:val="28"/>
        </w:rPr>
        <w:br/>
      </w:r>
      <w:r>
        <w:rPr>
          <w:rFonts w:ascii="Liberation Serif" w:hAnsi="Liberation Serif" w:cs="Times New Roman"/>
          <w:color w:val="000000"/>
          <w:sz w:val="28"/>
          <w:szCs w:val="28"/>
        </w:rPr>
        <w:t>и табачные изделия) (</w:t>
      </w:r>
      <w:r>
        <w:rPr>
          <w:rFonts w:ascii="Liberation Serif" w:hAnsi="Liberation Serif" w:cs="Times New Roman"/>
          <w:b/>
          <w:color w:val="000000"/>
          <w:sz w:val="28"/>
          <w:szCs w:val="28"/>
        </w:rPr>
        <w:t>ОКВЭД 47.11</w:t>
      </w:r>
      <w:r>
        <w:rPr>
          <w:rFonts w:ascii="Liberation Serif" w:hAnsi="Liberation Serif" w:cs="Times New Roman"/>
          <w:color w:val="000000"/>
          <w:sz w:val="28"/>
          <w:szCs w:val="28"/>
        </w:rPr>
        <w:t>).</w:t>
      </w:r>
    </w:p>
    <w:p w:rsidR="00C613CC" w:rsidRDefault="00130D8D">
      <w:pPr>
        <w:pStyle w:val="ConsPlusNormal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Для утилизации испорченного товара администратор переместила тележку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/>
          <w:sz w:val="28"/>
          <w:szCs w:val="28"/>
        </w:rPr>
        <w:br/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на дебаркадер, после чего брала двумя руками арбуз и спускалась вниз </w:t>
      </w:r>
      <w:r>
        <w:rPr>
          <w:rFonts w:ascii="Liberation Serif" w:hAnsi="Liberation Serif" w:cs="Times New Roman"/>
          <w:color w:val="000000"/>
          <w:sz w:val="28"/>
          <w:szCs w:val="28"/>
        </w:rPr>
        <w:br/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по металлической лестнице, состоящей из 6 ступеней, и выбрасывала его </w:t>
      </w:r>
      <w:r>
        <w:rPr>
          <w:rFonts w:ascii="Liberation Serif" w:hAnsi="Liberation Serif" w:cs="Times New Roman"/>
          <w:color w:val="000000"/>
          <w:sz w:val="28"/>
          <w:szCs w:val="28"/>
        </w:rPr>
        <w:br/>
      </w:r>
      <w:r>
        <w:rPr>
          <w:rFonts w:ascii="Liberation Serif" w:hAnsi="Liberation Serif" w:cs="Times New Roman"/>
          <w:color w:val="000000"/>
          <w:sz w:val="28"/>
          <w:szCs w:val="28"/>
        </w:rPr>
        <w:t>в мусорный контейнер, стоящий на расстоянии 1,5 метров от последней ступени лестницы.</w:t>
      </w:r>
    </w:p>
    <w:p w:rsidR="00C613CC" w:rsidRDefault="00130D8D">
      <w:pPr>
        <w:pStyle w:val="ConsPlusNormal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 xml:space="preserve">Взяв в руки очередной </w:t>
      </w:r>
      <w:r>
        <w:rPr>
          <w:rFonts w:ascii="Liberation Serif" w:hAnsi="Liberation Serif" w:cs="Times New Roman"/>
          <w:color w:val="000000"/>
          <w:sz w:val="28"/>
          <w:szCs w:val="28"/>
        </w:rPr>
        <w:t>арбуз, работница не заметила, что из него выпал кусок мякоти на поверхность верхней ступени, встала на него, поскользнулась, потеряла равновесие и упала, в результате которого работница получила травму, относящуюся к категории тяжелых.</w:t>
      </w:r>
    </w:p>
    <w:p w:rsidR="00C613CC" w:rsidRDefault="00130D8D">
      <w:pPr>
        <w:spacing w:after="0"/>
        <w:ind w:right="96"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В ходе расследования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, в том числе, установлено, что в организации СУОТ реализована работодателем не в полном объеме, а именно:</w:t>
      </w:r>
    </w:p>
    <w:p w:rsidR="00C613CC" w:rsidRDefault="00130D8D">
      <w:pPr>
        <w:spacing w:after="0"/>
        <w:ind w:right="96" w:firstLine="709"/>
        <w:jc w:val="both"/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– работодателем проведена оценка профессиональных рисков, но меры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по снижению уровня профессиональных рисков или контроля уровня профессиональных ри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сков, направленные на сохранение жизни и здоровья работников в процессе трудовой деятельности, не определены и не приняты, чем нарушены требования статей 214 и 218 ТК РФ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;</w:t>
      </w:r>
    </w:p>
    <w:p w:rsidR="00C613CC" w:rsidRDefault="00130D8D">
      <w:pPr>
        <w:spacing w:after="0"/>
        <w:ind w:right="96" w:firstLine="709"/>
        <w:jc w:val="both"/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–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 отсутствие контроля и не принятие мер по содержанию разгрузочной площадки магазина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требованиям безопасности, чем нарушены работодателем требования статей 214 и 216 ТК РФ, пункта 35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Правил по охране труда при погрузочно-разгрузочных работах и размещения грузов, утвержденных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приказом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Минтруда России от 28.10.2020 № 753н.</w:t>
      </w:r>
    </w:p>
    <w:p w:rsidR="00C613CC" w:rsidRDefault="00130D8D">
      <w:pPr>
        <w:spacing w:after="0"/>
        <w:ind w:right="96" w:firstLine="709"/>
        <w:jc w:val="both"/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–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 отсутствие в орг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анизации локально-нормативных актов, содержащих порядок, безопасные приемы и методы выполнения работ по утилизации (выгрузке) товара вручную, тем самым нарушены требования статей 22 и 214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ТК РФ, пунктов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Правил по охране труда при погрузочно-разгрузочных р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аботах и размещения грузов, утвержденных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приказом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Минтруда России от 28.10.2020 № 753н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;</w:t>
      </w:r>
    </w:p>
    <w:p w:rsidR="00C613CC" w:rsidRDefault="00130D8D">
      <w:pPr>
        <w:spacing w:after="0"/>
        <w:ind w:right="96" w:firstLine="709"/>
        <w:jc w:val="both"/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–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 отсутствие документальных сведений о проведении инструктажей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на рабочем месте администратора (первичный, повторный, целевой, внеплановый). Согласно статей 214 и 219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ТК РФ, работодатель обязан обеспечить обучение безопасным методам и приемам выполнения работ, проведение инструктажа по охране труда, стажировки на рабочем месте и проверки знания требований охраны труда.</w:t>
      </w:r>
    </w:p>
    <w:p w:rsidR="00C613CC" w:rsidRDefault="00C613CC">
      <w:pPr>
        <w:spacing w:after="0"/>
        <w:ind w:right="96" w:firstLine="709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</w:p>
    <w:p w:rsidR="00C613CC" w:rsidRDefault="00C613CC">
      <w:pPr>
        <w:spacing w:after="0"/>
        <w:ind w:right="96" w:firstLine="709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</w:p>
    <w:p w:rsidR="00C613CC" w:rsidRDefault="00C613CC">
      <w:pPr>
        <w:spacing w:after="0"/>
        <w:ind w:right="96" w:firstLine="709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</w:p>
    <w:p w:rsidR="00C613CC" w:rsidRDefault="00130D8D">
      <w:pPr>
        <w:spacing w:after="0"/>
        <w:ind w:right="96" w:firstLine="709"/>
        <w:jc w:val="center"/>
      </w:pPr>
      <w:r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lastRenderedPageBreak/>
        <w:t>Причины, вызвавшие несчастный случай:</w:t>
      </w:r>
    </w:p>
    <w:p w:rsidR="00C613CC" w:rsidRDefault="00130D8D">
      <w:pPr>
        <w:spacing w:after="0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1. 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Недостатки в организации и проведении подготовки работников по охране труда, что выразилось в отсутствии разработанного порядка, устанавливающего требования безопасного выполнения работ при осуществлении погрузочно-разгрузочных работ вручную.</w:t>
      </w:r>
    </w:p>
    <w:p w:rsidR="00C613CC" w:rsidRDefault="00130D8D">
      <w:pPr>
        <w:spacing w:after="0"/>
        <w:ind w:firstLine="709"/>
        <w:jc w:val="both"/>
      </w:pPr>
      <w:r>
        <w:rPr>
          <w:rFonts w:ascii="Liberation Serif" w:hAnsi="Liberation Serif"/>
          <w:b/>
          <w:color w:val="000000"/>
          <w:sz w:val="28"/>
          <w:szCs w:val="28"/>
        </w:rPr>
        <w:t xml:space="preserve">Нарушение: </w:t>
      </w:r>
      <w:r>
        <w:rPr>
          <w:rFonts w:ascii="Liberation Serif" w:hAnsi="Liberation Serif"/>
          <w:color w:val="000000"/>
          <w:sz w:val="28"/>
          <w:szCs w:val="28"/>
        </w:rPr>
        <w:t>ст</w:t>
      </w:r>
      <w:r>
        <w:rPr>
          <w:rFonts w:ascii="Liberation Serif" w:hAnsi="Liberation Serif"/>
          <w:color w:val="000000"/>
          <w:sz w:val="28"/>
          <w:szCs w:val="28"/>
        </w:rPr>
        <w:t>атьи 22 и 214 ТК РФ.</w:t>
      </w:r>
    </w:p>
    <w:p w:rsidR="00C613CC" w:rsidRDefault="00130D8D">
      <w:pPr>
        <w:spacing w:after="0"/>
        <w:ind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2. 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Недостатки в организации и проведении подготовки работников по охране труда, что выразилось в допуске пострадавшего работника к исполнению трудовых обязанностей без прохождения в установленном порядке инструктажей.</w:t>
      </w:r>
    </w:p>
    <w:p w:rsidR="00C613CC" w:rsidRDefault="00130D8D">
      <w:pPr>
        <w:spacing w:after="0"/>
        <w:ind w:firstLine="709"/>
        <w:jc w:val="both"/>
      </w:pPr>
      <w:r>
        <w:rPr>
          <w:rFonts w:ascii="Liberation Serif" w:hAnsi="Liberation Serif"/>
          <w:b/>
          <w:color w:val="000000"/>
          <w:sz w:val="28"/>
          <w:szCs w:val="28"/>
        </w:rPr>
        <w:t xml:space="preserve">Нарушение: </w:t>
      </w:r>
      <w:r>
        <w:rPr>
          <w:rFonts w:ascii="Liberation Serif" w:hAnsi="Liberation Serif"/>
          <w:color w:val="000000"/>
          <w:sz w:val="28"/>
          <w:szCs w:val="28"/>
        </w:rPr>
        <w:t>статьи</w:t>
      </w:r>
      <w:r>
        <w:rPr>
          <w:rFonts w:ascii="Liberation Serif" w:hAnsi="Liberation Serif"/>
          <w:color w:val="000000"/>
          <w:sz w:val="28"/>
          <w:szCs w:val="28"/>
        </w:rPr>
        <w:t xml:space="preserve"> 76 и 214, 219 ТК РФ, подпункты «а», «б» и «в» пункта 12 Правил обучения по охране труда и проверки знания требований охраны труда, утвержденных постановлением Правительства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Российской Федерации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br/>
      </w:r>
      <w:r>
        <w:rPr>
          <w:rFonts w:ascii="Liberation Serif" w:hAnsi="Liberation Serif"/>
          <w:color w:val="000000"/>
          <w:sz w:val="28"/>
          <w:szCs w:val="28"/>
        </w:rPr>
        <w:t>от 24.12.2021 № 2464.</w:t>
      </w:r>
    </w:p>
    <w:p w:rsidR="00C613CC" w:rsidRDefault="00130D8D">
      <w:pPr>
        <w:spacing w:after="0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3. Неудовлетворительная организация пр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оизводства работ, выразившаяся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в необеспечении функционирования СУОТ в полном объеме, а именно в не полной реализации Базового процесса СУОТ – оценка профессиональных рисков,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не принятии исчерпывающих мер по исключению или снижению уровня риска, направле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нных на сохранение жизни и здоровья работников в процессе трудовой деятельности.</w:t>
      </w:r>
    </w:p>
    <w:p w:rsidR="00C613CC" w:rsidRDefault="00130D8D">
      <w:pPr>
        <w:spacing w:after="0"/>
        <w:ind w:right="96" w:firstLine="709"/>
        <w:jc w:val="both"/>
      </w:pPr>
      <w:r>
        <w:rPr>
          <w:rFonts w:ascii="Liberation Serif" w:hAnsi="Liberation Serif"/>
          <w:b/>
          <w:color w:val="000000"/>
          <w:sz w:val="28"/>
          <w:szCs w:val="28"/>
        </w:rPr>
        <w:t xml:space="preserve">Нарушение: </w:t>
      </w:r>
      <w:r>
        <w:rPr>
          <w:rFonts w:ascii="Liberation Serif" w:hAnsi="Liberation Serif"/>
          <w:color w:val="000000"/>
          <w:sz w:val="28"/>
          <w:szCs w:val="28"/>
        </w:rPr>
        <w:t>статей 22, 214 и 217, ТК РФ.</w:t>
      </w:r>
    </w:p>
    <w:p w:rsidR="00C613CC" w:rsidRDefault="00C613CC">
      <w:pPr>
        <w:spacing w:after="0"/>
        <w:ind w:right="96" w:firstLine="709"/>
        <w:jc w:val="both"/>
      </w:pPr>
    </w:p>
    <w:p w:rsidR="00C613CC" w:rsidRDefault="00130D8D">
      <w:pPr>
        <w:spacing w:after="0"/>
        <w:ind w:right="96" w:firstLine="709"/>
        <w:jc w:val="both"/>
      </w:pPr>
      <w:r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 xml:space="preserve">Лица, ответственные за допущенные нарушения законодательных </w:t>
      </w:r>
      <w:r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и иных нормативных правовых и локальных актов, явившихся причинами несчас</w:t>
      </w:r>
      <w:r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 xml:space="preserve">тного случая: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директор магазина.</w:t>
      </w:r>
    </w:p>
    <w:p w:rsidR="00C613CC" w:rsidRDefault="00C613CC">
      <w:pPr>
        <w:spacing w:after="0"/>
        <w:ind w:right="96"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bookmarkEnd w:id="0"/>
    <w:p w:rsidR="00C613CC" w:rsidRDefault="00C613CC">
      <w:pPr>
        <w:pStyle w:val="ConsPlusNormal"/>
        <w:ind w:firstLine="709"/>
        <w:jc w:val="both"/>
      </w:pPr>
    </w:p>
    <w:sectPr w:rsidR="00C613CC">
      <w:headerReference w:type="default" r:id="rId6"/>
      <w:pgSz w:w="11906" w:h="16838"/>
      <w:pgMar w:top="1134" w:right="567" w:bottom="1134" w:left="1418" w:header="51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D8D" w:rsidRDefault="00130D8D">
      <w:pPr>
        <w:spacing w:after="0"/>
      </w:pPr>
      <w:r>
        <w:separator/>
      </w:r>
    </w:p>
  </w:endnote>
  <w:endnote w:type="continuationSeparator" w:id="0">
    <w:p w:rsidR="00130D8D" w:rsidRDefault="00130D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D8D" w:rsidRDefault="00130D8D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130D8D" w:rsidRDefault="00130D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319" w:rsidRDefault="00130D8D">
    <w:pPr>
      <w:pStyle w:val="a4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587D7B">
      <w:rPr>
        <w:rFonts w:ascii="Liberation Serif" w:hAnsi="Liberation Serif" w:cs="Liberation Serif"/>
        <w:noProof/>
        <w:sz w:val="28"/>
        <w:szCs w:val="28"/>
      </w:rPr>
      <w:t>7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613CC"/>
    <w:rsid w:val="00130D8D"/>
    <w:rsid w:val="00587D7B"/>
    <w:rsid w:val="00C6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6D161-97A1-40FF-B6C6-89B80C2A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  <w:style w:type="paragraph" w:customStyle="1" w:styleId="ConsPlusNormal">
    <w:name w:val="ConsPlusNormal"/>
    <w:pPr>
      <w:widowControl w:val="0"/>
      <w:suppressAutoHyphens/>
      <w:autoSpaceDE w:val="0"/>
      <w:spacing w:after="0"/>
      <w:textAlignment w:val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head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</w:style>
  <w:style w:type="paragraph" w:customStyle="1" w:styleId="ConsPlusNonformat">
    <w:name w:val="ConsPlusNonformat"/>
    <w:pPr>
      <w:widowControl w:val="0"/>
      <w:suppressAutoHyphens/>
      <w:autoSpaceDE w:val="0"/>
      <w:spacing w:after="0"/>
      <w:textAlignment w:val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3923</Words>
  <Characters>22364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Соснин Владимир Борисович</dc:creator>
  <dc:description/>
  <cp:lastModifiedBy>Стерлина Татьяна Александровна</cp:lastModifiedBy>
  <cp:revision>2</cp:revision>
  <cp:lastPrinted>2023-07-03T12:03:00Z</cp:lastPrinted>
  <dcterms:created xsi:type="dcterms:W3CDTF">2023-10-24T06:29:00Z</dcterms:created>
  <dcterms:modified xsi:type="dcterms:W3CDTF">2023-10-24T06:29:00Z</dcterms:modified>
</cp:coreProperties>
</file>