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102" w:rsidRDefault="006E5513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  <w:r>
        <w:rPr>
          <w:rFonts w:ascii="Liberation Serif" w:hAnsi="Liberation Serif" w:cs="Liberation Serif"/>
          <w:sz w:val="28"/>
          <w:szCs w:val="28"/>
        </w:rPr>
        <w:t>УТВЕРЖДАЮ</w:t>
      </w:r>
    </w:p>
    <w:p w:rsidR="000E1102" w:rsidRDefault="006E5513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Исполняющий обязанности</w:t>
      </w:r>
    </w:p>
    <w:p w:rsidR="000E1102" w:rsidRDefault="006E5513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Министр образования</w:t>
      </w:r>
    </w:p>
    <w:p w:rsidR="000E1102" w:rsidRDefault="006E5513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 молодежной политики</w:t>
      </w:r>
    </w:p>
    <w:p w:rsidR="000E1102" w:rsidRDefault="006E5513">
      <w:pPr>
        <w:tabs>
          <w:tab w:val="left" w:pos="9214"/>
          <w:tab w:val="left" w:pos="13395"/>
          <w:tab w:val="right" w:pos="14853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Свердловской области</w:t>
      </w:r>
    </w:p>
    <w:p w:rsidR="000E1102" w:rsidRDefault="006E5513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 Н.В. Журавлева</w:t>
      </w:r>
    </w:p>
    <w:p w:rsidR="000E1102" w:rsidRDefault="006E5513">
      <w:pPr>
        <w:tabs>
          <w:tab w:val="left" w:pos="9214"/>
        </w:tabs>
        <w:ind w:left="10348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30.07.2021</w:t>
      </w:r>
    </w:p>
    <w:p w:rsidR="000E1102" w:rsidRDefault="000E1102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0E1102" w:rsidRDefault="000E1102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0E1102" w:rsidRDefault="006E5513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ПЛАН</w:t>
      </w:r>
    </w:p>
    <w:p w:rsidR="000E1102" w:rsidRDefault="006E5513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работы Министерства образования и </w:t>
      </w:r>
      <w:r>
        <w:rPr>
          <w:rFonts w:ascii="Liberation Serif" w:hAnsi="Liberation Serif" w:cs="Liberation Serif"/>
          <w:b/>
          <w:sz w:val="28"/>
          <w:szCs w:val="28"/>
        </w:rPr>
        <w:t>молодежной политики Свердловской области</w:t>
      </w:r>
    </w:p>
    <w:p w:rsidR="000E1102" w:rsidRDefault="006E5513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на август 2021 года</w:t>
      </w:r>
    </w:p>
    <w:p w:rsidR="000E1102" w:rsidRDefault="000E1102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0E1102" w:rsidRDefault="000E1102">
      <w:pPr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1516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7"/>
        <w:gridCol w:w="2129"/>
        <w:gridCol w:w="2552"/>
      </w:tblGrid>
      <w:tr w:rsidR="000E1102">
        <w:tblPrEx>
          <w:tblCellMar>
            <w:top w:w="0" w:type="dxa"/>
            <w:bottom w:w="0" w:type="dxa"/>
          </w:tblCellMar>
        </w:tblPrEx>
        <w:tc>
          <w:tcPr>
            <w:tcW w:w="10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Срок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исполнения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Инициалы, фамилия ответственного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 подготовку</w:t>
            </w:r>
          </w:p>
        </w:tc>
      </w:tr>
    </w:tbl>
    <w:p w:rsidR="000E1102" w:rsidRDefault="000E1102">
      <w:pPr>
        <w:pStyle w:val="Textbody"/>
        <w:rPr>
          <w:rFonts w:ascii="Liberation Serif" w:hAnsi="Liberation Serif" w:cs="Liberation Serif"/>
          <w:sz w:val="2"/>
          <w:szCs w:val="2"/>
        </w:rPr>
      </w:pPr>
    </w:p>
    <w:tbl>
      <w:tblPr>
        <w:tblW w:w="1516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90"/>
        <w:gridCol w:w="2126"/>
        <w:gridCol w:w="2552"/>
      </w:tblGrid>
      <w:tr w:rsidR="000E1102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1. Вопросы для рассмотрения на оперативных совещаниях и заседаниях Правительства Свердловской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color w:val="000000"/>
                <w:sz w:val="27"/>
                <w:szCs w:val="27"/>
              </w:rPr>
              <w:t xml:space="preserve">Проект постановления Правительства Свердловской области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«Об утверждении Порядка предоставления из областного бюджета гранта в форме субсидии образовательным организациям, расположенным на территории Свердловской области, на создание условий для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реализации концепции проекта создания базовых школ Российской академии наук»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26.08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color w:val="000000"/>
                <w:sz w:val="27"/>
                <w:szCs w:val="27"/>
              </w:rPr>
              <w:t>Проект постановления Правительства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«Об утверждении Порядка предоставления из областного бюджета субсидий на организацию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отдыха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оздоровления детей и подростков в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lastRenderedPageBreak/>
              <w:t>2. Совещания, семинары-совещания, собеседования, консультации,</w:t>
            </w:r>
          </w:p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личные приемы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Консультации по вопросам лицензирования 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государственной аккредитации образовательной деятельности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7"/>
                <w:szCs w:val="27"/>
              </w:rPr>
              <w:t>(«горячая» телефонная линия (343) 312-00-04 (доб. 170, 171, 172, 173, 174, 175, 387)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04, 11, 18, 25.08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в форме вебинара с руководителями профессиональных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образовательных организаций «Об актуальных задачах управления профессиональными образовательными организациями»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10.00–11.30)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10.08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Личный прием граждан Министром образования и молодежной политики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Свердловской 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0E1102" w:rsidRDefault="006E551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(Министерство образования и молодежной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политики Свердловской области, каб. 309, 14.00)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12.08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режиме видео-конференц-связи с руководителями государственных общеобразо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вательных организаций, реализующих адаптированные основные общеобразовательные программы, центров психолого-педагогической, медицинской и социальной помощи, организаций для детей-сирот и детей, оставшихся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без попечения родителей, общеобразовательных органи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заций для детей, нуждающихся в длительном лечении 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10.00–11.30)</w:t>
            </w:r>
            <w:r>
              <w:rPr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С.В. Блаженкова 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Совещание в режиме видео-конференц-связи с руководителями органов местного самоуправления, осуществляющих управление в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сфере образования, государственных, муниципальных образовательных организаций о подготовке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 дополнительному периоду государственной итоговой аттестации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образовательным программам основного и среднего общего образования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 2021 году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16.00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Н.В. Журавлева,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Т.Н. Умнова,</w:t>
            </w:r>
          </w:p>
          <w:p w:rsidR="000E1102" w:rsidRDefault="006E5513">
            <w:pPr>
              <w:jc w:val="center"/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С.Ю. Тренихина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День Министерства</w:t>
            </w:r>
          </w:p>
          <w:p w:rsidR="000E1102" w:rsidRDefault="006E5513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(Артинский городской округ)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18.08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О.Н. Унгвицкая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Личный прием граждан Министром образования и молодежной политики Свердловской области в Правительстве Свердловской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области </w:t>
            </w:r>
            <w:r>
              <w:rPr>
                <w:rFonts w:ascii="Liberation Serif" w:hAnsi="Liberation Serif" w:cs="Liberation Serif"/>
                <w:bCs/>
                <w:i/>
                <w:iCs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при условии снятия ограничительных мер)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(п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риемная Губернатора Свердловской области и Правительства 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Свердловской области, ул. Розы Люксембург, д. 7, 2 подъезд, каб. 101, 15.00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19.08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с руководителями государственных общео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бразовательных организаций, реализующих адаптированные основные общеобразовательные программы, участниками реализации мероприятий регионального проекта «Современная школа» национального проекта «Образование» 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215, 11.00–12.00)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20.08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Секции Областного августовского педагогического совещания работников образования Свердловской области (1 секция – «Комплексная безопасность системы образования: существующие проблемы, способы решения», 2 секция – «Организация горячего пита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ния в общеобразовательных организациях. Принятие регионального стандарта безопасного питания») в онлайн-формате</w:t>
            </w:r>
          </w:p>
          <w:p w:rsidR="000E1102" w:rsidRDefault="006E551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09.00–12.00)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24.08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Консультация по вопросам осуществления государственного контроля (надзора), соблюдения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обязательных требований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</w:t>
            </w:r>
          </w:p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Совещание в режиме видео-конференц-связи с муниципальными образованиями, расположенными на территории Свердловской области, по вопросам молодежной политики</w:t>
            </w:r>
          </w:p>
          <w:p w:rsidR="000E1102" w:rsidRDefault="006E551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(г. Екатеринбург, ул. Малышева, д. 101,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каб. 421)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в формате видео-конференц-связи с руководителями территориальных психолого-медико-педагогических комиссий Свердловской области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215, 11.00–12.00)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И.А.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Совещание с руководителями органов местного самоуправления, осуществляющих управление в сфере образования</w:t>
            </w:r>
          </w:p>
          <w:p w:rsidR="000E1102" w:rsidRDefault="000E110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E1102" w:rsidRDefault="000E110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E1102" w:rsidRDefault="000E110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E1102" w:rsidRDefault="006E551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(Загородный центр «Таватуй»)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28.08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 руководители структурных подразделений,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Аппаратное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совещание у Министра образования и молодежной политики Свердловской области</w:t>
            </w:r>
          </w:p>
          <w:p w:rsidR="000E1102" w:rsidRDefault="000E1102">
            <w:pPr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10.00)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понедель-никам)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режиме видео-конференц-связи с Министерством просвещения Р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оссийской Федерации</w:t>
            </w:r>
          </w:p>
          <w:p w:rsidR="000E1102" w:rsidRDefault="000E1102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0E1102" w:rsidRDefault="000E1102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0E1102" w:rsidRDefault="000E1102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12.00)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Консультации руководителей и главных бухгалтеров образовательных организаций, подведомственных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Министерству, и органов местного самоуправления, осуществляющих управление в сфере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четвергам)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Совещание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режиме видео-конференц-связи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руководителями органов местного самоуправления, осуществляющих управление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сфере образования, по актуальным вопросам </w:t>
            </w:r>
            <w:r>
              <w:rPr>
                <w:rFonts w:ascii="Liberation Serif" w:hAnsi="Liberation Serif" w:cs="Liberation Serif"/>
                <w:i/>
                <w:sz w:val="28"/>
                <w:szCs w:val="28"/>
              </w:rPr>
              <w:t>(на период действия ограничительных мер)</w:t>
            </w:r>
          </w:p>
          <w:p w:rsidR="000E1102" w:rsidRDefault="000E1102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0E1102" w:rsidRDefault="000E1102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0E1102" w:rsidRDefault="000E1102">
            <w:pPr>
              <w:jc w:val="both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</w:p>
          <w:p w:rsidR="000E1102" w:rsidRDefault="006E551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(конференц-зал, 09.00–10.00)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пятницам)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 xml:space="preserve">Совещанию по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вопросу подготовки церемонии вручения премии Губернатора Свердловской области обучающимся, проявившим выдающиеся способности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Слизько,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Вебинар с подведомственными образов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ательными организациями о порядке предоставления информации о назначении мер социальной защиты и получателях мер социальной защиты для размещения в ЕГИССО в 2021/2022 учебном году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Горячая линия по вопросам приема в 1-й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класс на 2021/2022 учебный год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в течение месяца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3. Заседания комиссий, рабочих групп, советов, организационных комитетов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Межведомственной комиссии Свердловской области по вопросам организации отдыха и оздоровления детей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14.00–15.00)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02.08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Общественного совета по проведению независимой оценки качества условий осуществления образовательной деятельности организациями, осуществляющими образовательную деятельность, расположенным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на территории Свердловской области</w:t>
            </w:r>
          </w:p>
          <w:p w:rsidR="000E1102" w:rsidRDefault="006E551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(в заочной форме, 15.00)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05.08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Н.В. Журавлева,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Т.Н. Умнова</w:t>
            </w:r>
          </w:p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 комиссии по делам несовершеннолетних и защите их прав в режиме видео-конференц-связи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(конференц-зал, 13.30–18.00)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11.08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Д.А.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Шиловских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Рабочих групп Государственной экзаменационной комиссии Свердловской области</w:t>
            </w:r>
          </w:p>
          <w:p w:rsidR="000E1102" w:rsidRDefault="000E1102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0E1102" w:rsidRDefault="006E551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(каб. 216, 08.30–09.30)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17.08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Аттестационной комиссии Министерства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(ул. Малышева, д. 101, каб. 339а, 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10.00–13.00, 20 человек)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26.08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аттестации кандидатов на должность руководителя и руководителей государственных образовательных организаций Свердловской области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</w:t>
            </w: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конференц-зал, 14.00–16.00)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27.08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подготовке и проведению конкурса на соискание премий Губернатора Свердловской области педагогам дополнительного образования, осуществляющим обучение по дополнительным общеразвивающим программам технической на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правленности, в 2021 году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вопросу проведения второго этапа конкурса в очной форме (оценка учебного занятия по теме, выбранной участником конкурса)</w:t>
            </w: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Верхняя Пышма, детский технопарк «</w:t>
            </w: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Кванториум»)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31.08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Н.В. Журавлева,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С.Г. Карсканов,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А.Н. Слизько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  <w:t>Рабочей группы по подготовке к Областному августовскому педагогическому совещанию работников образования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Н.В. Журавлева, руководители структурных подразделений,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С.Ю. Тренихина,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А.Н. Слизько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Организационной группы по подготовке доклада «О состоянии системы образования Свердловской области в 2020 году»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  <w:tab w:val="left" w:pos="9075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Организационного комитета по вопросу организации проведения всероссийской олимпиады школьников в 2021/2022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учебном году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С.Ю. Тренихина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  <w:lastRenderedPageBreak/>
              <w:t>Рабочей группы по вопросу организации и проведения Областного августовского педагогического совещания работников образования Свердловской облас</w:t>
            </w:r>
            <w:r>
              <w:rPr>
                <w:rFonts w:ascii="Liberation Serif" w:hAnsi="Liberation Serif" w:cs="Liberation Serif"/>
                <w:bCs/>
                <w:iCs/>
                <w:sz w:val="27"/>
                <w:szCs w:val="27"/>
              </w:rPr>
              <w:t>ти в 2021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Н.В. Журавлева,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С.Ю. Тренихина,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руководители структурных подразделений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распределению путевок и формированию делегаций детей Свердловской области в целях их направления во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всероссийские детские центры «Океан», «Артек», «Смена», «Орленок» (заочное заседание по утверждению списка детей, получивших путевки через систему АИС в 2021 году)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формированию и ведению реестра организаций отдыха детей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их оздоровления, расположенных на территории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заявлений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 члены комиссии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Комиссии по формированию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объемов государственных заданий для государственных учреждений Свердловской области, подведомственных Министерству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Рабочей группы по обеспечению исполнительской дисциплины в Министерстве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влева,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государственной собственностью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закрепленного на соответствующем вещном праве за государственной организацией Свердловской области, находящейся в ведении Министерства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.С. Волощенко,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Комиссии по реализации государственной программы Свердловской области «Развитие системы образования и реализация молодежной политики в Свердловской области до 2025 года»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Комиссии 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организации отбора муниципальных образований, расположенных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области, предоставления и контроля за расходованием субсидий и иных межбюджетных трансфертов из областного бюджета местным бюджетам, предоставляемых в рамках мероприятий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государственной программы Свердловской области «Развитие системы образования и реализация молодежной политики в Свердловской области до 2025 года», ответственными за реализацию которых определены курируемые Заместителем Министра образования и молодежной 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олитики Свердловской области структурные подразделения Министерства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Конкурсной комиссии Министерства образования по распределению субсидий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из средств областного бюджета бюджетам муниципальных образования, расположенных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Свердловской области, на организацию военно-патриотического воспитания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4. Областные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tabs>
                <w:tab w:val="left" w:pos="76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0"/>
                <w:tab w:val="left" w:pos="77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XXXXIV Всероссийский фестиваль песни «Знаменка»</w:t>
            </w:r>
          </w:p>
          <w:p w:rsidR="000E1102" w:rsidRDefault="000E1102">
            <w:pPr>
              <w:tabs>
                <w:tab w:val="left" w:pos="0"/>
                <w:tab w:val="left" w:pos="77"/>
              </w:tabs>
              <w:jc w:val="right"/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</w:pPr>
          </w:p>
          <w:p w:rsidR="000E1102" w:rsidRDefault="006E5513">
            <w:pPr>
              <w:tabs>
                <w:tab w:val="left" w:pos="0"/>
                <w:tab w:val="left" w:pos="77"/>
              </w:tabs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(в онлайн-формате)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Ю.Н.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Зеленов,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XIII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Всероссийской открытой полевой олимпиады юных геологов</w:t>
            </w:r>
          </w:p>
          <w:p w:rsidR="000E1102" w:rsidRDefault="000E1102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  <w:p w:rsidR="000E1102" w:rsidRDefault="006E5513">
            <w:pPr>
              <w:tabs>
                <w:tab w:val="left" w:pos="720"/>
              </w:tabs>
              <w:jc w:val="right"/>
            </w:pPr>
            <w:r>
              <w:rPr>
                <w:rFonts w:ascii="Liberation Serif" w:hAnsi="Liberation Serif" w:cs="Liberation Serif"/>
                <w:b/>
                <w:bCs/>
                <w:i/>
                <w:iCs/>
                <w:sz w:val="28"/>
                <w:szCs w:val="28"/>
              </w:rPr>
              <w:t>(в дистанционном формате)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10.08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lang w:val="en-US"/>
              </w:rPr>
              <w:t>III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летняя смена в загородном образовательном центре «Таватуй»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14.08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А.Ю.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И.К. Денюш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lastRenderedPageBreak/>
              <w:t>Областное августовское педагогическое совещание работников образования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20–24.08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Н.В. Журавлева, 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руководители структурных подразделений,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С.Ю. Тренихина,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А.Н. Слизько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Торжественное мероприятие, посвященное празднованию Дня Государственного флага Российской Федерации, раздача триколор-ленточек</w:t>
            </w:r>
          </w:p>
          <w:p w:rsidR="000E1102" w:rsidRDefault="000E1102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</w:p>
          <w:p w:rsidR="000E1102" w:rsidRDefault="006E5513">
            <w:pPr>
              <w:jc w:val="right"/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>(г. Екатеринбург, Исторический сквер)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22.08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И.О. Родобольский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Серия вебинаров для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педагогических работников и родителей (законных представителей) по вопросам психолого-педагогического сопровождения детей </w:t>
            </w:r>
          </w:p>
          <w:p w:rsidR="000E1102" w:rsidRDefault="006E5513">
            <w:pPr>
              <w:jc w:val="right"/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i/>
                <w:sz w:val="28"/>
                <w:szCs w:val="28"/>
              </w:rPr>
              <w:t xml:space="preserve">(ГБУ СО «Центр «Ладо»)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И.В. Пестова 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Организация формирования и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сопровождения делегации детей Свердловской области во всероссийские детские центры «Океан», «Артек» (всего 68 человек)</w:t>
            </w:r>
          </w:p>
          <w:p w:rsidR="000E1102" w:rsidRDefault="000E1102">
            <w:pP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Л.М. Расулова,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члены комиссии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5. Мероприятия по реализации государственной програ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ммы Свердловской области «Развитие системы образования и реализация молодежной политики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в Свердловской области до 2025 года»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ind w:firstLine="42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ind w:firstLine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Прием отчетов региональных инновационных площадок в Свердловской области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о реализации инновационных проектов (программ)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до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12.08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С.Ю. Тренихина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реализации подмероприятия «Развитие материально-технической базы государственных профессиональных образовательных организаций, обеспечивающей условия для подготовки кадров по наиболее востре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бованным на рынке труда, новым и перспективным профессиям и специальностям» мероприятия «Организация мероприятий по развитию материально-технической базы государственных образовательных организаций Свердловской области, участвующих в реализации проекта «Ур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альская инженерная школа» подпрограммы 1 «Реализация проекта «Уральская инженерная школа» государственной программы Свердловской области «Развитие системы образования и реализация молодежной политики в Свердловской области до 2025 года» в части создания ма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стерских, оснащенных современной материально-технической базой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мероприятия «Обеспечение условий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муниципальными общеобразовательными организациями образовательных программ естественно-научного цикла и профориентационной работы»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вердловской области, мероприятия 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«Обеспечение мероприятий</w:t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iCs/>
                <w:sz w:val="28"/>
                <w:szCs w:val="28"/>
              </w:rPr>
              <w:t>по оборудованию спортивных площадок в общеобразовательных организациях»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мероприятий по созданию современной образовательной среды для школьников в рамках программы «Содействие созданию в субъектах Российской Федерации (исходя из прогнозируемой потребности) новых мест в общеобразовательных организациях» на 2016-2025 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ды в 2021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Подготовка отчета об использовании субвенций из областного бюджета на общее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и дошкольное образование за июль 2021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Предоставление в Министерство финансов Свердловской области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сводной информации обоснований бюджетных ассигнований на 2022–2024 годы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Корректировка бюджетных ассигнований и лимитов казенных образовательных организаций, формирование предельного объема финансирования образовательных органи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заций и трансфертов муниципальным образованиям, расположенным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Финансовое обеспечение Плана общеобластных мероприятий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отчетов о результатах достижения цели,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которую предоставлена субсидия государственному автономному учреждению на иные цели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и дополнительных соглашений на предоставление субсидии на иные цели в подсистеме «Электронный бюджет» с автономными 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бюджетными образовательными организациями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предельного объема финансирования по направлениям расходования на выплату ежемесячного денежного вознаграждения за классное руководство педагогическим работникам и на орг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анизацию бесплатного горячего питания обучающихся, получающих начальное общее образование, в государственных образовательных организациях Свердловской области и муниципальных общеобразовательных организациях, расположенных на территории Свердловской област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и, за счет иных межбюджетных трансфертов из федерального бюджета муниципальным образованиям, расположенным на территории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Подготовка данных ежеквартальной, ежемесячной отчетности по направлениям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расходования и о результатах достижения на выплату ежемесячного денежного вознаграждения за классное руководство педагогическим работникам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на организацию бесплатного горячего питания обучающихся, получающих начальное общее образование, в государственных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образовательных организациях Свердловской области и муниципальных общеобразовательных организациях, расположенных на территории Свердловской области, в подсистеме «Электронный бюджет» и в программном комплексе «Информационная система управления финансами»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НПО «Сапфир»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  <w:shd w:val="clear" w:color="auto" w:fill="FFFFFF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shd w:val="clear" w:color="auto" w:fill="FFFFFF"/>
              </w:rPr>
              <w:t>Корректировка планов финансово-хозяйственной деятельности бюджетных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shd w:val="clear" w:color="auto" w:fill="FFFFFF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  <w:shd w:val="clear" w:color="auto" w:fill="FFFFFF"/>
              </w:rPr>
              <w:t>и автономных образовательных организаций на 2021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реализации мероприятий по организации отдыха детей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каникулярное время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соглашений с муниципальными образованиями, расположенными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территории Свердловской области, о предоставлении субсидии из областного бюджета бюджетам муниципальных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образований, расположенных на территории Свердловской области, на организацию отдыха детей в каникулярное время, включая мероприятия по обеспечению безопасности их жизни и здоровья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 Силина,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Заключение со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глашений о предоставлении субсидий из областного бюджета бюджетам муниципальных образований, расположенных на территории Свердловской области, на создание безопасных условий пребывания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муниципальных организациях отдыха детей и их оздоровления в 2021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работы по приему и рассмотрению заявлений на предоставление субсидий организациям, принимавшим участие в организации и обеспечении отдыха и оздоровления детей, расположенным на территории Свердл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овской области,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2021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 члены рабочей группы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Определение оценки потребности в предоставлении (выполнении) государственных услуг (работ) государственными учреждениями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области, подведомственными Министерству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приказов в рамках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тей» подпрограммы 7 «Реализация национального проекта «Образование» в Свердловской области» государственной программы Свердловской области «Развитие системы образования и реализация молодежной политики в Свердловской области до 2025 года» в 2021 году</w:t>
            </w:r>
          </w:p>
          <w:p w:rsidR="000E1102" w:rsidRDefault="000E1102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6. Мероприятия по реализации национальных проектов (программ)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widowControl w:val="0"/>
              <w:tabs>
                <w:tab w:val="left" w:pos="720"/>
              </w:tabs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widowControl w:val="0"/>
              <w:spacing w:line="228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Заключение договоров о предоставлении единовременной компенсационной выплаты учителю, прибывшему (переехавшему) на работу в сельский населенный пункт, либо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рабочий поселок, либо поселок городского типа, либо город с населением до 50 тысяч человек в рамках реализации программы «Земский учитель» в 2021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30.08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Организация и проведение профильной смены РДШ «Третий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региональный большой школьный пикник #РДШ96» (в онлайн-формате)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31.08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Н.А. Ермаченко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Свердловской области, мероприятия «Создание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общеобразовательных организациях, расположенных в сельской местности и малых городах, условий для занятий физической культурой и спортом»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lastRenderedPageBreak/>
              <w:t>Мониторинг реализации муниципальными образованиями, расположенными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на территории Сверд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ловской области, мероприятия «Создание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Мониторинг реализации мероприятий «Создание центров цифрового образования детей» и «Создание и обеспечение финансовой деятельности центров цифрового образования детей»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Организационное, нормативно-правовое обеспечение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реализации регионального проекта «Современная школа»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Мониторинг создания новых учебных мест в рамках федерального проекта «Современная школа» национального проекта «Образование» в соответствии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с запросом Министерства просве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щения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реализации мероприятий в рамках реализации федерального проекта «Успех каждого ребенка» национального проекта «Образование»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реализации мероприятий и подготовка отчета за июль по реализации федерального проекта «Патриотическое воспитание граждан Российской Федерации» национального проекта «Образование»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показателей и результатов выполнения национальных проектов, корректировка, обеспечение заполнения информации в рамках реализации национальных проектов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трудоустройства выпускников, завершивших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обучение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2020 и 2021 годах по образовательным программам среднего профессионального образования в образовательных организациях, расположенных на территории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Мониторинг проведения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демонстрационного экзамена в профессиональных образовательных организациях Свердловской области в 2021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lastRenderedPageBreak/>
              <w:t>Мониторинг исполнения 100% доступности дошкольного образования для детей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br/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с 2 месяцев до 3 лет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муниципальными образованиями, расположенными на территории Свердловской области, во исполнение пункта 5 раздела </w:t>
            </w:r>
            <w:r>
              <w:rPr>
                <w:rFonts w:ascii="Liberation Serif" w:hAnsi="Liberation Serif" w:cs="Liberation Serif"/>
                <w:sz w:val="27"/>
                <w:szCs w:val="27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 xml:space="preserve"> протокола заседания президиума Совета при Президенте Российской Федерации по стратегическому развитию и национальным проектам от 18.03.2019 № </w:t>
            </w:r>
            <w:r>
              <w:rPr>
                <w:rFonts w:ascii="Liberation Serif" w:hAnsi="Liberation Serif" w:cs="Liberation Serif"/>
                <w:sz w:val="27"/>
                <w:szCs w:val="27"/>
              </w:rPr>
              <w:t>3 по вопросу «О ходе реализации национального проекта «Демография»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Н.В. Журавлева,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А.Ю. Третьяков,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  <w:r>
              <w:rPr>
                <w:rFonts w:ascii="Liberation Serif" w:hAnsi="Liberation Serif" w:cs="Liberation Serif"/>
                <w:sz w:val="27"/>
                <w:szCs w:val="27"/>
              </w:rPr>
              <w:t>Н.И. Сокольская</w:t>
            </w:r>
          </w:p>
          <w:p w:rsidR="000E1102" w:rsidRDefault="000E1102">
            <w:pPr>
              <w:jc w:val="center"/>
              <w:rPr>
                <w:rFonts w:ascii="Liberation Serif" w:hAnsi="Liberation Serif" w:cs="Liberation Serif"/>
                <w:sz w:val="27"/>
                <w:szCs w:val="27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Финансовое обеспечение национальных проектов в соответствии с Законом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 областном бюджете на 2021 год и плановый период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2022 и 2023 годов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Ежемесячное формирование предельного объема финансирования с применением информационной системы «Подсистема сбора и консолидации данных»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Подготовка отчета об исполнении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мероприятий по реализации национальных проектов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Организационное, нормативно-правовое обеспечение реализации мероприятий «Создание центров цифрового образования детей» и «Создание и обеспечение финансовой деятельности центров 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цифрового образования детей»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ind w:left="34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7. Общие мероприятия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информации в Аппарат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Правительства Свердловской области о проведении мероприятий в сфере образования в сентябре 2021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года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06.08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предложений в Аппарат Губернатора Свердловской области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 Правительства Свердловской области для формирования плана проведения оперативных совещаний Правительства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области в сентябре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2021 года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06.08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Подготовка отчета Министерства о выполнении плана мероприятий Правительства Свердловской области за </w:t>
            </w: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полугодие 2021 года по реализации соглашения между Свердловс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ким областным объединением организаций профсоюзов «Федерация профсоюзов Свердловской области», Региональным объединением работодателей «Свердловский областной Союз промышленников и предпринимателей»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Правительством Свердловской области на 2011–2023 годы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 10.08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ежеквартальной, ежемесячной отчетности о численности и средней зарплате в разрезе категорий работников системы образования в Министерство экономики и территориального развития Свердловской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12.08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отчетов по форме 0503324 «Отчет об использовании межбюджетных трансфертов» в Министерство финансов Свердловской области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Standard"/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17.08</w:t>
            </w:r>
          </w:p>
          <w:p w:rsidR="000E1102" w:rsidRDefault="000E1102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плана работы Министерства на сентябрь 2021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до 31.08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руководители структурных подразделений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тренировочного процесса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 xml:space="preserve"> сборной Свердловской области</w:t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iCs/>
                <w:sz w:val="28"/>
                <w:szCs w:val="28"/>
              </w:rPr>
              <w:t>по профессиональному мастерству для участия Финале Национального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чемпионата «Молодые профессионалы» (Ворлдскиллс Россия) в 2021 году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Мероприятия по проведению</w:t>
            </w:r>
            <w:r>
              <w:t xml:space="preserve">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публичного конкурса на распределение контрольных цифр приема граждан по профессиям, специальностям и направлениям подготовки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(или) укрупненным группам профессий, специальностей и направлений под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готовки для обучения по образовательным программам среднего профессионального образования за счет бюджетных ассигнований областного бюджета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2022/2023 учебный год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приемной кампании 2021/2022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учебного года по программам среднего профессионального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реализации мероприятий по созданию в Свердловской области новых мест в общеобразовательных организациях (доля обучающихся, занима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ющихся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дневных муниципальных общеобразовательных организациях в первую смену; планы муниципальных образований, расположенных на территории Свердловской области, по созданию новых учебных мест)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Экспертиза перечней оборудова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ния для оснащения новых учебных мест, создаваемых в общеобразовательных организациях (за счет средств субсидии из областного бюджета; за счет средств субвенции из областного бюджета; в целях подтверждения потребности муниципального образования, расположенн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ого на территории Свердловской области, для учета в оценке расходных полномочий муниципальных образований, расположенных на территории Свердловской области, на 2022 год)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Организационные мероприятия по открытию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оздоровительных смен в загородных оздоровительных детских лагерях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проведения капитального ремонта и приведения в соответствие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требованиями пожарной безопасности и санитарного зак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онодательства муниципальных загородных оздоровительных лагерей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 Карсканов,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Бушланова</w:t>
            </w:r>
          </w:p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Организационно-аналитическая деятельность по подготовке доклада «О состоянии системы образования Свердловской области в 2020 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санитарно-эпидемиологической безопасности образовательных организаций в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детского травматизма и чрезвычайных ситуаций в образовательном процессе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Мониторинг по выполнению государственными учреждениями Свердловской области, подведомственными Министерству, обязанности по размещению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на официальном сайте в информационно-телекоммуникационной сети «Интернет» </w:t>
            </w:r>
            <w:hyperlink r:id="rId7" w:history="1">
              <w:r>
                <w:rPr>
                  <w:rStyle w:val="ae"/>
                  <w:rFonts w:ascii="Liberation Serif" w:hAnsi="Liberation Serif" w:cs="Liberation Serif"/>
                  <w:color w:val="auto"/>
                  <w:sz w:val="28"/>
                  <w:szCs w:val="28"/>
                  <w:u w:val="none"/>
                </w:rPr>
                <w:t>www.bus.gov.ru</w:t>
              </w:r>
            </w:hyperlink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информации об учреждении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Финансирование подведомственных государственных учреждений Свердловской области, негосударственных организаций, частных образовательных организаций,  некомме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рческих организаций, не являющихся государственными и муниципальными учреждениями, органов местного самоуправления муниципальных образований, расположенных на территории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Осуществление расчетов,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возникающих в процессе исполнения смет,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 предприятиями, учреждениями и отдельными лицами в соответствии с договорами и государственными контрактами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Постановка на учет бюджетных обязательств в Министерстве финансов Свердло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формам, утвержденным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льной и месячной отчетности об исполнении бюджетов бюджетной системы Российской Федерации»,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Министерство финансов Свердловской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ежемесячных отчетов по формам, утвержденным приказом Министерства финансов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Российской Федерации от 25.03.2011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учреждений», в Министерство финансов Свердловской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Standard"/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Н.П. Силиванова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Мониторинг изменений законодательства Российской Федерации и Свердловской области и практики его применения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Организационное, нормативно-правовое обеспечение реализации Стратегии раз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тия образования на территории Свердловской области на период до 2035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Организационное, нормативно-правовое обеспечение реализации Стратегии социально-экономического развития Свердловской области на 2016–2030 годы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Формирование информационных справок, анализ материалов по вопросу реализации проектов государственно-частного партнерства (концессионных соглашений), участие в рабочих встречах с представителями бизнеса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Внесение изменений в государственные задания на 2021 год и плановый период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2022 и 2023 годов государственных бюджетных (автономных) учреждений Свердловской области, подведомственных Министерству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необходимости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И.С. Волощенко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Осуществление работы по внесению изменений в составы членов действующих наблюдательных советов государственных автономных профессиональных образовательных организаций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документов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Проведение правовой (антико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ррупционной) экспертизы проектов правовых актов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 мере поступления правовых актов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А.В. Прядеин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8. Контрольные мероприятия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внеплановых выездных проверок в ходе лицензирования образовательной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приказами Министерства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Перевозкина, А.М. Лобанова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Организация и проведение плановых и внеплановых выездных и документарных проверок по федеральному государственному контролю (надзору) в сфере образования на основании приказов Министерства (в том числ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е с использованием средств дистанционного взаимодействия)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соответствии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 приказами Министерства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Подготовка оперативной информации Министру образования и молодежной политики Свердловской области о состоянии исполнения документ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ов, находящихся на контроле в Министерстве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еженедельно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(по средам)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О.Н. Унгвицкая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Организация и проведение внеплановых выездных и документарных проверок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государственному контролю (надзору) и лицензионному контролю на основании приказов Министерства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в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Е.Л. Перевозкина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</w:t>
            </w:r>
          </w:p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Проверка финансово-хозяйственной деятельности в государственных учреждениях Свердловской области, подведомственных Министерству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 течение 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9. Контроль исполнения правовых актов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12.04.2013 № 485-ПП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формировании сводного доклада Свердловской области о результатах мониторинга эффективности деятельности органов местного самоуправления городских округов и муниципальных районов, р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асположенных на территории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до 01.08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Правительства Свердловской области от 20.04.2021 № 172-РП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итогах отопительного периода 2020/2021 года 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подготовке жилищного фонда, объектов социальной сферы, коммунального и электроэнергетического комплексов Свердловской области к работе в отопительный период 2021/2022 года»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Мезрин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т 19.10.2020 № 206-РГ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представлении в Аппарат Губернатора Свердловской области и Правительства Свердловской области информации по вопросам организации государственной гражданской службы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01.08</w:t>
            </w:r>
          </w:p>
          <w:p w:rsidR="000E1102" w:rsidRDefault="000E1102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0E1102" w:rsidRDefault="000E1102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В.В. Пьянков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autoSpaceDE w:val="0"/>
              <w:jc w:val="both"/>
            </w:pPr>
            <w:r>
              <w:rPr>
                <w:rFonts w:ascii="Liberation Serif" w:hAnsi="Liberation Serif"/>
                <w:sz w:val="28"/>
                <w:szCs w:val="28"/>
              </w:rPr>
              <w:t>Постановление Прави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тельства Свердловской области от 22.10.2020 № 768-ПП 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>«Об утверждении комплекса мероприятий, направленных на восстановление численности занятого населения Свердловской области (до уровня 2019 года)</w:t>
            </w:r>
            <w:r>
              <w:rPr>
                <w:rFonts w:ascii="Liberation Serif" w:hAnsi="Liberation Serif"/>
                <w:sz w:val="28"/>
                <w:szCs w:val="28"/>
              </w:rPr>
              <w:br/>
            </w:r>
            <w:r>
              <w:rPr>
                <w:rFonts w:ascii="Liberation Serif" w:hAnsi="Liberation Serif"/>
                <w:sz w:val="28"/>
                <w:szCs w:val="28"/>
              </w:rPr>
              <w:t>к IV кварталу 2021 года»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03.08</w:t>
            </w:r>
          </w:p>
          <w:p w:rsidR="000E1102" w:rsidRDefault="000E1102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А.Н.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Шавалиев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Постановление Правительства Свердловской области от 22.03.2016 № 173-ПП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«Об утверждении Порядка выдачи направлений для помещения детей, оставшихся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без попечения родителей, под надзор в организации для детей-сирот и детей, оставшихся без попечени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я родителей, и временного помещения детей, чьи родители, усыновители либо опекуны (попечители) по уважительным причинам не могут исполнять свои обязанности в отношении детей, в организации для детей-сирот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детей, оставшихся без попечения родителей»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до 05.</w:t>
            </w:r>
            <w:r>
              <w:rPr>
                <w:rFonts w:ascii="Liberation Serif" w:hAnsi="Liberation Serif" w:cs="Liberation Serif"/>
                <w:szCs w:val="28"/>
              </w:rPr>
              <w:t>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31.07.2020 № 148-РГ «Об итогах заседания Координационного совещания по обеспечению правопорядка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 Свердловской области от 10 июня 2020 года по вопросу разработки комплекса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мер, направленных на предупреждение и пресечение нарушений, выявленных в ходе реализации региональных проектов»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05.08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М.А. Карабут,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Г.Г. Левитская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Распоряжение Губернатора Свердловской области от 17.06.2021 № 88-РГ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реализации решений антитеррористической комиссии в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szCs w:val="28"/>
              </w:rPr>
              <w:t>до 12.08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области от 28.04.2020 № 84-РГ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оперативного мониторинга деятельности системообразующих организаций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12.08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Л.В. Киргинцева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Свердловской области от 02.02.2021 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28-РП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организации мониторинга оплаты труда работников государственных учреждений Свердловской области и работников муниципальных учреждений, осуществляющих деятельность на территории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до 15.08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</w:t>
            </w:r>
          </w:p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Постановление Правительства Свердловской области от 16.08.2018 № 533-ПП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мониторинге социально-экономического развития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не позднее</w:t>
            </w:r>
          </w:p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bCs/>
                <w:iCs/>
                <w:szCs w:val="28"/>
              </w:rPr>
            </w:pPr>
            <w:r>
              <w:rPr>
                <w:rFonts w:ascii="Liberation Serif" w:hAnsi="Liberation Serif" w:cs="Liberation Serif"/>
                <w:bCs/>
                <w:iCs/>
                <w:szCs w:val="28"/>
              </w:rPr>
              <w:t>16.08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Н.А. Силиванова,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Правительства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Свердловской области от 26.06.2021 № 326-РП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«Об утверждении концепции создания мастерских (производственных участков)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по направлениям «Искусство, дизайн и сфера услуг», «Строительство», «Информационно-коммуникационные технологии», «Обслуживание транспорта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логистика», «Промышленные и инженерные технологии», «Сельское хозяйство», «Социальная сфера» в рамках реализации федерального проекта «Молодые профессионалы» (Повышение конкурентоспособности профессионального образования)» национального проекта «Образов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ание» в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25.08</w:t>
            </w:r>
          </w:p>
          <w:p w:rsidR="000E1102" w:rsidRDefault="000E1102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</w:p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31.08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Постановление Правительства Свердловской области от 10.02.2016 № 90-ПП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порядке разработки и корректировки прогноза социально-экономического развития Свердловской области на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долгосрочный период»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28.08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Вяткин,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Н.И. Сокольская,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Т.Н. Умнова,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С.Г. Карсканов,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О.А. Силина,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В.А. Мезрин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25.05.2020 №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97-РГ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«О реализации решений антитеррористической комиссии в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30.08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Н.В. Журавлева,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Распоряжение Губернатора Свердловской области от 18.05.2021 № 78-РГ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реализации решений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антитеррористической комиссии в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30.08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Постановление Правительства Свердловской области от 05.03.2014 № 147-ПП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«О реализации постановления Правительства Российской Федерации от 23.12.2011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№ 1114 «О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назначении стипендии Правительства Российской Федерации для лиц, обучающихся в образовательных учреждениях начального профессионального образования, среднего профессионального образования и высшего профессионального образования по очной форме обучения по 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сновным профессиональным образовательным программам начального профессионального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среднего профессионального образования, имеющим государственную аккредитацию, соответствующим приоритетным направлениям модернизации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и технологического развития экономики Ро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ссийской Федерации»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31.08</w:t>
            </w:r>
          </w:p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(срок – </w:t>
            </w:r>
          </w:p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>08.10.2020 № 194-РГ «Об итогах заседания Совета общественной безопасности Свердловской области от 19 августа</w:t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kern w:val="3"/>
                <w:sz w:val="28"/>
                <w:szCs w:val="28"/>
              </w:rPr>
              <w:t xml:space="preserve">2020 года по вопросу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формирования культуры безопасности жизни и поведения несовершеннолетних вне образовательной деятельности на территории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Свердловской области»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31.08</w:t>
            </w:r>
          </w:p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(срок – </w:t>
            </w:r>
          </w:p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Д.А. Шиловских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autoSpaceDE w:val="0"/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Губернатора Свердловской области от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10.04.2021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№ 52-РГ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«О представлении информационно-аналитических материалов в аппарат полномочного представителя Президента Российской Федерации в Уральском федеральном округе в 2021 году"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31.08</w:t>
            </w:r>
          </w:p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(срок – </w:t>
            </w:r>
          </w:p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И.А. Серкова,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Г.З. Полякова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Распоряжение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Губернатора Свердловской области от 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22.09.2021 452-РП «О мерах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по обеспечению обучения граждан Российской Федерации начальным знаниям</w:t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в области обороны и их подготовки по основам военной службы в Свердловской области в 2020/2021 учебном году»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31.08</w:t>
            </w:r>
          </w:p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(сро</w:t>
            </w:r>
            <w:r>
              <w:rPr>
                <w:rFonts w:ascii="Liberation Serif" w:hAnsi="Liberation Serif" w:cs="Liberation Serif"/>
                <w:szCs w:val="28"/>
              </w:rPr>
              <w:t xml:space="preserve">к – </w:t>
            </w:r>
          </w:p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до 01.09)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Ю.Н. Зеленов,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Гущин,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О.В. Деникаева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Указ Губернатора Свердловской области от 29.10.2019 № 524-УГ «О внедрении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br/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на территории Свердловской области стандарта развития конкуренции в субъектах Российской Федерации»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 xml:space="preserve">в течение </w:t>
            </w:r>
          </w:p>
          <w:p w:rsidR="000E1102" w:rsidRDefault="006E5513">
            <w:pPr>
              <w:pStyle w:val="13"/>
              <w:ind w:firstLine="0"/>
              <w:jc w:val="center"/>
              <w:rPr>
                <w:rFonts w:ascii="Liberation Serif" w:hAnsi="Liberation Serif" w:cs="Liberation Serif"/>
                <w:szCs w:val="28"/>
              </w:rPr>
            </w:pPr>
            <w:r>
              <w:rPr>
                <w:rFonts w:ascii="Liberation Serif" w:hAnsi="Liberation Serif" w:cs="Liberation Serif"/>
                <w:szCs w:val="28"/>
              </w:rPr>
              <w:t>месяца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И.С.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Волощенко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10. Выезды в муниципальные образования, расположенные на территории Свердловской области, образовательные учреждения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0E110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Горноуральский городской округ, проведение плановых проверок, 1 объект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05.08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 человека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Серовский городской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округ, проведение плановых проверок, 1 объект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16–17.08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Е.Г. Темко,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2 человека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Standard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Артинский городской округ, День Министерства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18.08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Ю.И. Биктуганов,</w:t>
            </w:r>
          </w:p>
          <w:p w:rsidR="000E1102" w:rsidRDefault="006E5513">
            <w:pPr>
              <w:pStyle w:val="Standard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Л.Р. Василова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Муниципальные образовательные организации Полевского городского округа (контроль реализации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мероприятий комплексной программы Свердловской области «Доступная среда»)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30.08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tabs>
                <w:tab w:val="left" w:pos="720"/>
              </w:tabs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А.Ю. Третьяков,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С.В. Блаженкова</w:t>
            </w:r>
          </w:p>
        </w:tc>
      </w:tr>
      <w:tr w:rsidR="000E110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Государственные автономные профессиональные образовательные организации Свердловской области (участие в работе наблюдательных советов)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по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отдельному графику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А.Н. Шавалиев,</w:t>
            </w:r>
          </w:p>
          <w:p w:rsidR="000E1102" w:rsidRDefault="006E5513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Е.Н. Коваленко</w:t>
            </w:r>
          </w:p>
        </w:tc>
      </w:tr>
    </w:tbl>
    <w:p w:rsidR="000E1102" w:rsidRDefault="000E1102">
      <w:pPr>
        <w:rPr>
          <w:rFonts w:ascii="Liberation Serif" w:hAnsi="Liberation Serif" w:cs="Liberation Serif"/>
          <w:sz w:val="28"/>
          <w:szCs w:val="28"/>
        </w:rPr>
      </w:pPr>
    </w:p>
    <w:sectPr w:rsidR="000E1102">
      <w:headerReference w:type="default" r:id="rId8"/>
      <w:pgSz w:w="16838" w:h="11906" w:orient="landscape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513" w:rsidRDefault="006E5513">
      <w:r>
        <w:separator/>
      </w:r>
    </w:p>
  </w:endnote>
  <w:endnote w:type="continuationSeparator" w:id="0">
    <w:p w:rsidR="006E5513" w:rsidRDefault="006E5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513" w:rsidRDefault="006E5513">
      <w:r>
        <w:rPr>
          <w:color w:val="000000"/>
        </w:rPr>
        <w:separator/>
      </w:r>
    </w:p>
  </w:footnote>
  <w:footnote w:type="continuationSeparator" w:id="0">
    <w:p w:rsidR="006E5513" w:rsidRDefault="006E55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7C7" w:rsidRDefault="006E5513">
    <w:pPr>
      <w:pStyle w:val="a3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 w:rsidR="00AA25CD">
      <w:rPr>
        <w:rFonts w:ascii="Liberation Serif" w:hAnsi="Liberation Serif"/>
        <w:noProof/>
        <w:sz w:val="28"/>
        <w:szCs w:val="28"/>
      </w:rPr>
      <w:t>24</w:t>
    </w:r>
    <w:r>
      <w:rPr>
        <w:rFonts w:ascii="Liberation Serif" w:hAnsi="Liberation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E1102"/>
    <w:rsid w:val="000E1102"/>
    <w:rsid w:val="006E5513"/>
    <w:rsid w:val="00A516DE"/>
    <w:rsid w:val="00AA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23">
    <w:name w:val="Знак23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22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210">
    <w:name w:val="Знак21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200">
    <w:name w:val="Знак20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9">
    <w:name w:val="Знак19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8">
    <w:name w:val="Знак18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3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3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17">
    <w:name w:val="Знак17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6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15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40">
    <w:name w:val="Знак14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30">
    <w:name w:val="Знак13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20">
    <w:name w:val="Знак12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00">
    <w:name w:val="Знак10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9">
    <w:name w:val="Знак9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8">
    <w:name w:val="Знак8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7">
    <w:name w:val="Знак7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6">
    <w:name w:val="Знак6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51">
    <w:name w:val="Знак5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4">
    <w:name w:val="Знак4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3">
    <w:name w:val="Знак3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Знак2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b">
    <w:name w:val="Знак1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bCs/>
      <w:kern w:val="3"/>
      <w:sz w:val="32"/>
      <w:szCs w:val="32"/>
    </w:rPr>
  </w:style>
  <w:style w:type="paragraph" w:styleId="2">
    <w:name w:val="heading 2"/>
    <w:basedOn w:val="a"/>
    <w:next w:val="a"/>
    <w:pPr>
      <w:keepNext/>
      <w:keepLines/>
      <w:spacing w:before="40"/>
      <w:outlineLvl w:val="1"/>
    </w:pPr>
    <w:rPr>
      <w:rFonts w:ascii="Calibri Light" w:eastAsia="Calibri Light" w:hAnsi="Calibri Light" w:cs="Calibri Light"/>
      <w:color w:val="2E74B5"/>
      <w:sz w:val="26"/>
      <w:szCs w:val="26"/>
    </w:rPr>
  </w:style>
  <w:style w:type="paragraph" w:styleId="5">
    <w:name w:val="heading 5"/>
    <w:basedOn w:val="a"/>
    <w:next w:val="a"/>
    <w:pPr>
      <w:keepNext/>
      <w:keepLines/>
      <w:spacing w:before="200"/>
      <w:outlineLvl w:val="4"/>
    </w:pPr>
    <w:rPr>
      <w:rFonts w:ascii="Calibri Light" w:eastAsia="Calibri Light" w:hAnsi="Calibri Light" w:cs="Calibri Light"/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a"/>
    <w:pPr>
      <w:jc w:val="center"/>
    </w:pPr>
    <w:rPr>
      <w:sz w:val="28"/>
      <w:szCs w:val="20"/>
    </w:rPr>
  </w:style>
  <w:style w:type="paragraph" w:customStyle="1" w:styleId="31">
    <w:name w:val="Основной текст 31"/>
    <w:basedOn w:val="a"/>
    <w:pPr>
      <w:jc w:val="both"/>
    </w:pPr>
    <w:rPr>
      <w:sz w:val="28"/>
      <w:szCs w:val="20"/>
    </w:rPr>
  </w:style>
  <w:style w:type="paragraph" w:customStyle="1" w:styleId="E">
    <w:name w:val="E"/>
    <w:basedOn w:val="a"/>
    <w:pPr>
      <w:spacing w:after="160" w:line="240" w:lineRule="exact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rPr>
      <w:rFonts w:ascii="Tahoma" w:eastAsia="Tahoma" w:hAnsi="Tahoma" w:cs="Tahoma"/>
      <w:sz w:val="16"/>
      <w:szCs w:val="16"/>
    </w:rPr>
  </w:style>
  <w:style w:type="paragraph" w:styleId="a6">
    <w:name w:val="List Paragraph"/>
    <w:basedOn w:val="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a7">
    <w:name w:val="Подпись к таблице"/>
    <w:basedOn w:val="a"/>
    <w:pPr>
      <w:widowControl w:val="0"/>
      <w:shd w:val="clear" w:color="auto" w:fill="FFFFFF"/>
      <w:spacing w:line="269" w:lineRule="exact"/>
      <w:jc w:val="center"/>
    </w:pPr>
    <w:rPr>
      <w:b/>
      <w:bCs/>
      <w:sz w:val="20"/>
      <w:szCs w:val="20"/>
      <w:shd w:val="clear" w:color="auto" w:fill="FFFFFF"/>
    </w:rPr>
  </w:style>
  <w:style w:type="paragraph" w:customStyle="1" w:styleId="a8">
    <w:name w:val="Знак"/>
    <w:basedOn w:val="a"/>
    <w:pPr>
      <w:suppressAutoHyphens w:val="0"/>
      <w:spacing w:after="160" w:line="240" w:lineRule="exact"/>
      <w:textAlignment w:val="auto"/>
    </w:pPr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32">
    <w:name w:val="Основной текст 32"/>
    <w:basedOn w:val="a"/>
    <w:pPr>
      <w:jc w:val="both"/>
    </w:pPr>
    <w:rPr>
      <w:sz w:val="28"/>
      <w:szCs w:val="20"/>
    </w:rPr>
  </w:style>
  <w:style w:type="paragraph" w:customStyle="1" w:styleId="33">
    <w:name w:val="Основной текст 33"/>
    <w:basedOn w:val="a"/>
    <w:pPr>
      <w:jc w:val="both"/>
    </w:pPr>
    <w:rPr>
      <w:sz w:val="28"/>
      <w:szCs w:val="20"/>
    </w:rPr>
  </w:style>
  <w:style w:type="paragraph" w:customStyle="1" w:styleId="34">
    <w:name w:val="Основной текст 34"/>
    <w:basedOn w:val="a"/>
    <w:pPr>
      <w:jc w:val="both"/>
    </w:pPr>
    <w:rPr>
      <w:sz w:val="28"/>
      <w:szCs w:val="20"/>
    </w:rPr>
  </w:style>
  <w:style w:type="paragraph" w:customStyle="1" w:styleId="35">
    <w:name w:val="Основной текст 35"/>
    <w:basedOn w:val="a"/>
    <w:pPr>
      <w:jc w:val="both"/>
    </w:pPr>
    <w:rPr>
      <w:sz w:val="28"/>
      <w:szCs w:val="20"/>
    </w:rPr>
  </w:style>
  <w:style w:type="paragraph" w:customStyle="1" w:styleId="Normal1">
    <w:name w:val="Normal1"/>
    <w:pPr>
      <w:widowControl w:val="0"/>
      <w:suppressAutoHyphens/>
      <w:spacing w:before="100" w:after="100"/>
    </w:pPr>
    <w:rPr>
      <w:sz w:val="24"/>
    </w:rPr>
  </w:style>
  <w:style w:type="paragraph" w:customStyle="1" w:styleId="36">
    <w:name w:val="Основной текст 36"/>
    <w:basedOn w:val="a"/>
    <w:pPr>
      <w:jc w:val="both"/>
    </w:pPr>
    <w:rPr>
      <w:sz w:val="28"/>
      <w:szCs w:val="20"/>
    </w:rPr>
  </w:style>
  <w:style w:type="paragraph" w:customStyle="1" w:styleId="37">
    <w:name w:val="Основной текст 37"/>
    <w:basedOn w:val="a"/>
    <w:pPr>
      <w:jc w:val="both"/>
    </w:pPr>
    <w:rPr>
      <w:sz w:val="28"/>
      <w:szCs w:val="20"/>
    </w:rPr>
  </w:style>
  <w:style w:type="paragraph" w:customStyle="1" w:styleId="38">
    <w:name w:val="Основной текст 38"/>
    <w:basedOn w:val="a"/>
    <w:pPr>
      <w:jc w:val="both"/>
    </w:pPr>
    <w:rPr>
      <w:sz w:val="28"/>
      <w:szCs w:val="20"/>
    </w:rPr>
  </w:style>
  <w:style w:type="paragraph" w:customStyle="1" w:styleId="a9">
    <w:name w:val="Знак Знак"/>
    <w:basedOn w:val="a"/>
    <w:rPr>
      <w:rFonts w:ascii="Verdana" w:eastAsia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0">
    <w:name w:val="Обычный1"/>
    <w:pPr>
      <w:suppressAutoHyphens/>
    </w:pPr>
    <w:rPr>
      <w:sz w:val="2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1">
    <w:name w:val="Обычная таблица1"/>
    <w:pPr>
      <w:textAlignment w:val="auto"/>
    </w:pPr>
    <w:rPr>
      <w:rFonts w:eastAsia="Liberation Serif"/>
    </w:rPr>
  </w:style>
  <w:style w:type="character" w:customStyle="1" w:styleId="12">
    <w:name w:val="Заголовок 1 Знак"/>
    <w:rPr>
      <w:rFonts w:ascii="Cambria" w:eastAsia="Cambria" w:hAnsi="Cambria" w:cs="Cambria"/>
      <w:b/>
      <w:bCs/>
      <w:kern w:val="3"/>
      <w:sz w:val="32"/>
      <w:szCs w:val="32"/>
      <w:lang w:val="ru-RU" w:eastAsia="ru-RU" w:bidi="ar-SA"/>
    </w:rPr>
  </w:style>
  <w:style w:type="character" w:customStyle="1" w:styleId="Heading1Char">
    <w:name w:val="Heading 1 Char"/>
    <w:rPr>
      <w:rFonts w:ascii="Arial" w:eastAsia="Arial" w:hAnsi="Arial" w:cs="Arial"/>
      <w:b/>
      <w:bCs/>
      <w:color w:val="26282F"/>
      <w:sz w:val="24"/>
      <w:szCs w:val="24"/>
    </w:rPr>
  </w:style>
  <w:style w:type="character" w:styleId="aa">
    <w:name w:val="page number"/>
    <w:basedOn w:val="a0"/>
  </w:style>
  <w:style w:type="character" w:customStyle="1" w:styleId="20">
    <w:name w:val="Знак Знак2"/>
    <w:rPr>
      <w:rFonts w:ascii="Arial" w:eastAsia="Arial" w:hAnsi="Arial" w:cs="Arial"/>
      <w:b/>
      <w:bCs/>
      <w:color w:val="000080"/>
      <w:sz w:val="24"/>
      <w:szCs w:val="24"/>
      <w:lang w:val="ru-RU" w:eastAsia="ru-RU" w:bidi="ar-SA"/>
    </w:rPr>
  </w:style>
  <w:style w:type="character" w:styleId="ab">
    <w:name w:val="footnote reference"/>
    <w:rPr>
      <w:position w:val="0"/>
      <w:vertAlign w:val="superscript"/>
    </w:rPr>
  </w:style>
  <w:style w:type="character" w:customStyle="1" w:styleId="ac">
    <w:name w:val="Цветовое выделение"/>
    <w:rPr>
      <w:b/>
      <w:bCs/>
      <w:color w:val="000080"/>
    </w:rPr>
  </w:style>
  <w:style w:type="character" w:customStyle="1" w:styleId="ad">
    <w:name w:val="Подпись к таблице_"/>
    <w:rPr>
      <w:b/>
      <w:bCs/>
      <w:shd w:val="clear" w:color="auto" w:fill="FFFFFF"/>
    </w:rPr>
  </w:style>
  <w:style w:type="character" w:styleId="ae">
    <w:name w:val="Hyperlink"/>
    <w:rPr>
      <w:color w:val="0563C1"/>
      <w:u w:val="single"/>
    </w:rPr>
  </w:style>
  <w:style w:type="character" w:styleId="af">
    <w:name w:val="Emphasis"/>
    <w:basedOn w:val="a0"/>
    <w:rPr>
      <w:i/>
      <w:iCs/>
    </w:rPr>
  </w:style>
  <w:style w:type="character" w:customStyle="1" w:styleId="defaultdocbaseattributestylewithoutnowrap1">
    <w:name w:val="defaultdocbaseattributestylewithoutnowrap1"/>
    <w:basedOn w:val="a0"/>
    <w:rPr>
      <w:rFonts w:ascii="Tahoma" w:eastAsia="Tahoma" w:hAnsi="Tahoma" w:cs="Tahoma"/>
      <w:sz w:val="18"/>
      <w:szCs w:val="18"/>
    </w:rPr>
  </w:style>
  <w:style w:type="character" w:customStyle="1" w:styleId="af0">
    <w:name w:val="Гипертекстовая ссылка"/>
    <w:basedOn w:val="a0"/>
    <w:rPr>
      <w:color w:val="106BBE"/>
    </w:rPr>
  </w:style>
  <w:style w:type="character" w:customStyle="1" w:styleId="50">
    <w:name w:val="Заголовок 5 Знак"/>
    <w:basedOn w:val="a0"/>
    <w:rPr>
      <w:rFonts w:ascii="Calibri Light" w:eastAsia="Times New Roman" w:hAnsi="Calibri Light" w:cs="Times New Roman"/>
      <w:color w:val="1F4D78"/>
      <w:sz w:val="24"/>
      <w:szCs w:val="24"/>
    </w:rPr>
  </w:style>
  <w:style w:type="character" w:styleId="af1">
    <w:name w:val="Strong"/>
    <w:rPr>
      <w:b/>
      <w:bCs/>
    </w:rPr>
  </w:style>
  <w:style w:type="character" w:customStyle="1" w:styleId="af2">
    <w:name w:val="Основной текст Знак"/>
    <w:basedOn w:val="a0"/>
    <w:rPr>
      <w:sz w:val="28"/>
    </w:rPr>
  </w:style>
  <w:style w:type="character" w:customStyle="1" w:styleId="21">
    <w:name w:val="Заголовок 2 Знак"/>
    <w:basedOn w:val="a0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23">
    <w:name w:val="Знак23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22">
    <w:name w:val="Знак22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"/>
    <w:pPr>
      <w:suppressAutoHyphens w:val="0"/>
      <w:spacing w:before="100" w:after="100"/>
      <w:jc w:val="center"/>
      <w:textAlignment w:val="auto"/>
    </w:pPr>
    <w:rPr>
      <w:sz w:val="28"/>
      <w:szCs w:val="28"/>
    </w:rPr>
  </w:style>
  <w:style w:type="paragraph" w:customStyle="1" w:styleId="210">
    <w:name w:val="Знак21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200">
    <w:name w:val="Знак20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9">
    <w:name w:val="Знак19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8">
    <w:name w:val="Знак18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f3"/>
    <w:pPr>
      <w:suppressAutoHyphens w:val="0"/>
      <w:spacing w:after="0"/>
      <w:ind w:firstLine="709"/>
      <w:jc w:val="both"/>
      <w:textAlignment w:val="auto"/>
    </w:pPr>
    <w:rPr>
      <w:sz w:val="28"/>
    </w:rPr>
  </w:style>
  <w:style w:type="paragraph" w:styleId="af3">
    <w:name w:val="Body Text"/>
    <w:basedOn w:val="a"/>
    <w:pPr>
      <w:spacing w:after="120"/>
    </w:pPr>
  </w:style>
  <w:style w:type="character" w:customStyle="1" w:styleId="14">
    <w:name w:val="Основной текст Знак1"/>
    <w:basedOn w:val="a0"/>
    <w:rPr>
      <w:sz w:val="24"/>
      <w:szCs w:val="24"/>
    </w:rPr>
  </w:style>
  <w:style w:type="paragraph" w:customStyle="1" w:styleId="17">
    <w:name w:val="Знак17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Знак16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Знак15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40">
    <w:name w:val="Знак14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Абзац списка1"/>
    <w:basedOn w:val="a"/>
    <w:next w:val="a6"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130">
    <w:name w:val="Знак13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20">
    <w:name w:val="Знак12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нак11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00">
    <w:name w:val="Знак10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9">
    <w:name w:val="Знак9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8">
    <w:name w:val="Знак8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7">
    <w:name w:val="Знак7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6">
    <w:name w:val="Знак6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51">
    <w:name w:val="Знак5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4">
    <w:name w:val="Знак4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3">
    <w:name w:val="Знак3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Знак2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1b">
    <w:name w:val="Знак1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"/>
    <w:basedOn w:val="a"/>
    <w:pPr>
      <w:suppressAutoHyphens w:val="0"/>
      <w:spacing w:after="160" w:line="240" w:lineRule="exact"/>
      <w:textAlignment w:val="auto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s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5835</Words>
  <Characters>33261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в план  организационных мероприятий</vt:lpstr>
    </vt:vector>
  </TitlesOfParts>
  <Company/>
  <LinksUpToDate>false</LinksUpToDate>
  <CharactersWithSpaces>39018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в план  организационных мероприятий</dc:title>
  <dc:creator>user</dc:creator>
  <cp:lastModifiedBy>Sergey</cp:lastModifiedBy>
  <cp:revision>2</cp:revision>
  <cp:lastPrinted>2021-07-30T04:25:00Z</cp:lastPrinted>
  <dcterms:created xsi:type="dcterms:W3CDTF">2021-08-16T15:11:00Z</dcterms:created>
  <dcterms:modified xsi:type="dcterms:W3CDTF">2021-08-16T15:11:00Z</dcterms:modified>
</cp:coreProperties>
</file>